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7" w:rightFromText="187" w:topFromText="331" w:bottomFromText="0" w:vertAnchor="page" w:horzAnchor="page" w:tblpX="908" w:tblpYSpec="top"/>
        <w:tblW w:w="10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3150"/>
        <w:gridCol w:w="3510"/>
        <w:gridCol w:w="3456"/>
        <w:tblGridChange w:id="0">
          <w:tblGrid>
            <w:gridCol w:w="468"/>
            <w:gridCol w:w="3150"/>
            <w:gridCol w:w="3510"/>
            <w:gridCol w:w="3456"/>
          </w:tblGrid>
        </w:tblGridChange>
      </w:tblGrid>
      <w:tr>
        <w:trPr>
          <w:cantSplit w:val="0"/>
          <w:trHeight w:val="260" w:hRule="atLeast"/>
          <w:tblHeader w:val="0"/>
        </w:trPr>
        <w:tc>
          <w:tcPr>
            <w:gridSpan w:val="2"/>
            <w:tcBorders>
              <w:top w:color="000000" w:space="0" w:sz="18" w:val="single"/>
              <w:left w:color="000000" w:space="0" w:sz="18" w:val="single"/>
              <w:bottom w:color="000000" w:space="0" w:sz="12" w:val="single"/>
              <w:right w:color="000000" w:space="0" w:sz="12" w:val="single"/>
            </w:tcBorders>
          </w:tcPr>
          <w:p w:rsidR="00000000" w:rsidDel="00000000" w:rsidP="00000000" w:rsidRDefault="00000000" w:rsidRPr="00000000" w14:paraId="00000002">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Teacher’s Name and Email:</w:t>
            </w:r>
            <w:r w:rsidDel="00000000" w:rsidR="00000000" w:rsidRPr="00000000">
              <w:rPr>
                <w:rFonts w:ascii="Verdana" w:cs="Verdana" w:eastAsia="Verdana" w:hAnsi="Verdana"/>
                <w:sz w:val="22"/>
                <w:szCs w:val="22"/>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Amy Stamm</w:t>
            </w:r>
          </w:p>
        </w:tc>
        <w:tc>
          <w:tcPr>
            <w:tcBorders>
              <w:top w:color="000000" w:space="0" w:sz="18" w:val="single"/>
              <w:left w:color="000000" w:space="0" w:sz="12" w:val="single"/>
              <w:bottom w:color="000000" w:space="0" w:sz="12" w:val="single"/>
              <w:right w:color="000000" w:space="0" w:sz="12" w:val="single"/>
            </w:tcBorders>
          </w:tcPr>
          <w:p w:rsidR="00000000" w:rsidDel="00000000" w:rsidP="00000000" w:rsidRDefault="00000000" w:rsidRPr="00000000" w14:paraId="00000005">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Program Name:</w:t>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HEC Academy</w:t>
            </w:r>
          </w:p>
        </w:tc>
        <w:tc>
          <w:tcPr>
            <w:tcBorders>
              <w:top w:color="000000" w:space="0" w:sz="18" w:val="single"/>
              <w:left w:color="000000" w:space="0" w:sz="12" w:val="single"/>
              <w:bottom w:color="000000" w:space="0" w:sz="12" w:val="single"/>
              <w:right w:color="000000" w:space="0" w:sz="18" w:val="single"/>
            </w:tcBorders>
          </w:tcPr>
          <w:p w:rsidR="00000000" w:rsidDel="00000000" w:rsidP="00000000" w:rsidRDefault="00000000" w:rsidRPr="00000000" w14:paraId="00000007">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Program Type:</w:t>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High School</w:t>
            </w:r>
          </w:p>
        </w:tc>
      </w:tr>
      <w:tr>
        <w:trPr>
          <w:cantSplit w:val="0"/>
          <w:trHeight w:val="573" w:hRule="atLeast"/>
          <w:tblHeader w:val="0"/>
        </w:trPr>
        <w:tc>
          <w:tcPr>
            <w:gridSpan w:val="2"/>
            <w:tcBorders>
              <w:top w:color="000000" w:space="0" w:sz="12" w:val="single"/>
              <w:left w:color="000000" w:space="0" w:sz="18" w:val="single"/>
              <w:bottom w:color="000000" w:space="0" w:sz="18" w:val="single"/>
              <w:right w:color="000000" w:space="0" w:sz="12" w:val="single"/>
            </w:tcBorders>
          </w:tcPr>
          <w:p w:rsidR="00000000" w:rsidDel="00000000" w:rsidP="00000000" w:rsidRDefault="00000000" w:rsidRPr="00000000" w14:paraId="00000009">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Unit Title:</w:t>
            </w: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Environmental Impact of Wrapping Paper and Two Alternatives: Bojagi and Reusable Bags</w:t>
            </w:r>
          </w:p>
        </w:tc>
        <w:tc>
          <w:tcPr>
            <w:tcBorders>
              <w:top w:color="000000" w:space="0" w:sz="12" w:val="single"/>
              <w:left w:color="000000" w:space="0" w:sz="12" w:val="single"/>
              <w:bottom w:color="000000" w:space="0" w:sz="18" w:val="single"/>
              <w:right w:color="000000" w:space="0" w:sz="12" w:val="single"/>
            </w:tcBorders>
          </w:tcPr>
          <w:p w:rsidR="00000000" w:rsidDel="00000000" w:rsidP="00000000" w:rsidRDefault="00000000" w:rsidRPr="00000000" w14:paraId="0000000C">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Theme or Content Area:</w:t>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Environmentalism and the Arts</w:t>
            </w:r>
          </w:p>
        </w:tc>
        <w:tc>
          <w:tcPr>
            <w:tcBorders>
              <w:top w:color="000000" w:space="0" w:sz="12" w:val="single"/>
              <w:left w:color="000000" w:space="0" w:sz="12" w:val="single"/>
              <w:bottom w:color="000000" w:space="0" w:sz="18" w:val="single"/>
              <w:right w:color="000000" w:space="0" w:sz="18" w:val="single"/>
            </w:tcBorders>
          </w:tcPr>
          <w:p w:rsidR="00000000" w:rsidDel="00000000" w:rsidP="00000000" w:rsidRDefault="00000000" w:rsidRPr="00000000" w14:paraId="0000000E">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Duration:</w:t>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 1.25-hour-long classes</w:t>
            </w:r>
          </w:p>
        </w:tc>
      </w:tr>
      <w:tr>
        <w:trPr>
          <w:cantSplit w:val="0"/>
          <w:trHeight w:val="512" w:hRule="atLeast"/>
          <w:tblHeader w:val="0"/>
        </w:trPr>
        <w:tc>
          <w:tcPr>
            <w:vMerge w:val="restart"/>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10">
            <w:pPr>
              <w:ind w:left="113" w:right="113" w:firstLine="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Desired Results</w:t>
            </w:r>
          </w:p>
        </w:tc>
        <w:tc>
          <w:tcPr>
            <w:gridSpan w:val="3"/>
            <w:tcBorders>
              <w:top w:color="000000" w:space="0" w:sz="18" w:val="single"/>
              <w:left w:color="000000" w:space="0" w:sz="18" w:val="single"/>
              <w:bottom w:color="000000" w:space="0" w:sz="12" w:val="single"/>
              <w:right w:color="000000" w:space="0" w:sz="18" w:val="single"/>
            </w:tcBorders>
            <w:shd w:fill="f2f2f2" w:val="clear"/>
          </w:tcPr>
          <w:p w:rsidR="00000000" w:rsidDel="00000000" w:rsidP="00000000" w:rsidRDefault="00000000" w:rsidRPr="00000000" w14:paraId="00000011">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Emphasized Standards </w:t>
            </w:r>
            <w:r w:rsidDel="00000000" w:rsidR="00000000" w:rsidRPr="00000000">
              <w:rPr>
                <w:rFonts w:ascii="Verdana" w:cs="Verdana" w:eastAsia="Verdana" w:hAnsi="Verdana"/>
                <w:sz w:val="20"/>
                <w:szCs w:val="20"/>
                <w:rtl w:val="0"/>
              </w:rPr>
              <w:t xml:space="preserve">(Content and</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College and Career Readiness Anchor Standards)</w:t>
            </w:r>
            <w:r w:rsidDel="00000000" w:rsidR="00000000" w:rsidRPr="00000000">
              <w:rPr>
                <w:rFonts w:ascii="Verdana" w:cs="Verdana" w:eastAsia="Verdana" w:hAnsi="Verdana"/>
                <w:sz w:val="22"/>
                <w:szCs w:val="22"/>
                <w:rtl w:val="0"/>
              </w:rPr>
              <w:t xml:space="preserve">:</w:t>
            </w:r>
            <w:r w:rsidDel="00000000" w:rsidR="00000000" w:rsidRPr="00000000">
              <w:rPr>
                <w:rtl w:val="0"/>
              </w:rPr>
            </w:r>
          </w:p>
          <w:bookmarkStart w:colFirst="0" w:colLast="0" w:name="30j0zll" w:id="0"/>
          <w:bookmarkEnd w:id="0"/>
          <w:bookmarkStart w:colFirst="0" w:colLast="0" w:name="gjdgxs" w:id="1"/>
          <w:bookmarkEnd w:id="1"/>
          <w:p w:rsidR="00000000" w:rsidDel="00000000" w:rsidP="00000000" w:rsidRDefault="00000000" w:rsidRPr="00000000" w14:paraId="00000012">
            <w:pPr>
              <w:ind w:left="540" w:hanging="540"/>
              <w:rPr>
                <w:rFonts w:ascii="Verdana" w:cs="Verdana" w:eastAsia="Verdana" w:hAnsi="Verdana"/>
                <w:color w:val="202020"/>
                <w:sz w:val="22"/>
                <w:szCs w:val="22"/>
              </w:rPr>
            </w:pPr>
            <w:hyperlink r:id="rId6">
              <w:r w:rsidDel="00000000" w:rsidR="00000000" w:rsidRPr="00000000">
                <w:rPr>
                  <w:rFonts w:ascii="Verdana" w:cs="Verdana" w:eastAsia="Verdana" w:hAnsi="Verdana"/>
                  <w:smallCaps w:val="1"/>
                  <w:color w:val="108ebc"/>
                  <w:sz w:val="22"/>
                  <w:szCs w:val="22"/>
                  <w:u w:val="single"/>
                  <w:rtl w:val="0"/>
                </w:rPr>
                <w:t xml:space="preserve">CCSS.ELA-LITERACY.RL.9-10.1</w:t>
              </w:r>
            </w:hyperlink>
            <w:r w:rsidDel="00000000" w:rsidR="00000000" w:rsidRPr="00000000">
              <w:rPr>
                <w:rFonts w:ascii="Verdana" w:cs="Verdana" w:eastAsia="Verdana" w:hAnsi="Verdana"/>
                <w:color w:val="202020"/>
                <w:sz w:val="22"/>
                <w:szCs w:val="22"/>
                <w:rtl w:val="0"/>
              </w:rPr>
              <w:br w:type="textWrapping"/>
              <w:t xml:space="preserve">Cite strong and thorough textual evidence to support analysis of what the text says explicitly as well as inferences drawn from the text.</w:t>
            </w:r>
          </w:p>
          <w:p w:rsidR="00000000" w:rsidDel="00000000" w:rsidP="00000000" w:rsidRDefault="00000000" w:rsidRPr="00000000" w14:paraId="00000013">
            <w:pPr>
              <w:rPr>
                <w:rFonts w:ascii="Verdana" w:cs="Verdana" w:eastAsia="Verdana" w:hAnsi="Verdana"/>
                <w:sz w:val="22"/>
                <w:szCs w:val="22"/>
              </w:rPr>
            </w:pPr>
            <w:r w:rsidDel="00000000" w:rsidR="00000000" w:rsidRPr="00000000">
              <w:rPr>
                <w:rtl w:val="0"/>
              </w:rPr>
            </w:r>
          </w:p>
        </w:tc>
      </w:tr>
      <w:tr>
        <w:trPr>
          <w:cantSplit w:val="0"/>
          <w:trHeight w:val="512"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gridSpan w:val="3"/>
            <w:tcBorders>
              <w:top w:color="000000" w:space="0" w:sz="12" w:val="single"/>
              <w:left w:color="000000" w:space="0" w:sz="18" w:val="single"/>
              <w:bottom w:color="000000" w:space="0" w:sz="12" w:val="single"/>
              <w:right w:color="000000" w:space="0" w:sz="18" w:val="single"/>
            </w:tcBorders>
            <w:shd w:fill="f2f2f2" w:val="clear"/>
          </w:tcPr>
          <w:p w:rsidR="00000000" w:rsidDel="00000000" w:rsidP="00000000" w:rsidRDefault="00000000" w:rsidRPr="00000000" w14:paraId="00000017">
            <w:pPr>
              <w:rPr>
                <w:rFonts w:ascii="Verdana" w:cs="Verdana" w:eastAsia="Verdana" w:hAnsi="Verdana"/>
                <w:sz w:val="18"/>
                <w:szCs w:val="18"/>
              </w:rPr>
            </w:pPr>
            <w:r w:rsidDel="00000000" w:rsidR="00000000" w:rsidRPr="00000000">
              <w:rPr>
                <w:rFonts w:ascii="Verdana" w:cs="Verdana" w:eastAsia="Verdana" w:hAnsi="Verdana"/>
                <w:b w:val="1"/>
                <w:sz w:val="22"/>
                <w:szCs w:val="22"/>
                <w:rtl w:val="0"/>
              </w:rPr>
              <w:t xml:space="preserve">Essential Question(s) </w:t>
            </w:r>
            <w:r w:rsidDel="00000000" w:rsidR="00000000" w:rsidRPr="00000000">
              <w:rPr>
                <w:rFonts w:ascii="Verdana" w:cs="Verdana" w:eastAsia="Verdana" w:hAnsi="Verdana"/>
                <w:sz w:val="20"/>
                <w:szCs w:val="20"/>
                <w:rtl w:val="0"/>
              </w:rPr>
              <w:t xml:space="preserve">(Open-ended questions/concepts that lead to deeper thinking &amp; understandings):</w:t>
            </w:r>
            <w:r w:rsidDel="00000000" w:rsidR="00000000" w:rsidRPr="00000000">
              <w:rPr>
                <w:rtl w:val="0"/>
              </w:rPr>
            </w:r>
          </w:p>
          <w:p w:rsidR="00000000" w:rsidDel="00000000" w:rsidP="00000000" w:rsidRDefault="00000000" w:rsidRPr="00000000" w14:paraId="00000018">
            <w:pPr>
              <w:numPr>
                <w:ilvl w:val="0"/>
                <w:numId w:val="3"/>
              </w:numPr>
              <w:ind w:left="720" w:hanging="360"/>
              <w:rPr>
                <w:sz w:val="22"/>
                <w:szCs w:val="22"/>
              </w:rPr>
            </w:pPr>
            <w:r w:rsidDel="00000000" w:rsidR="00000000" w:rsidRPr="00000000">
              <w:rPr>
                <w:rFonts w:ascii="Verdana" w:cs="Verdana" w:eastAsia="Verdana" w:hAnsi="Verdana"/>
                <w:sz w:val="22"/>
                <w:szCs w:val="22"/>
                <w:rtl w:val="0"/>
              </w:rPr>
              <w:t xml:space="preserve">What environmental impacts do gift exchange and wrapping traditions have?</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Fonts w:ascii="Verdana" w:cs="Verdana" w:eastAsia="Verdana" w:hAnsi="Verdana"/>
                <w:sz w:val="22"/>
                <w:szCs w:val="22"/>
                <w:rtl w:val="0"/>
              </w:rPr>
              <w:t xml:space="preserve">How can we exchange gifts in environmentally responsible ways?</w:t>
            </w:r>
          </w:p>
        </w:tc>
      </w:tr>
      <w:tr>
        <w:trPr>
          <w:cantSplit w:val="0"/>
          <w:trHeight w:val="512"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gridSpan w:val="3"/>
            <w:tcBorders>
              <w:top w:color="000000" w:space="0" w:sz="12" w:val="single"/>
              <w:left w:color="000000" w:space="0" w:sz="18" w:val="single"/>
              <w:bottom w:color="000000" w:space="0" w:sz="12" w:val="single"/>
              <w:right w:color="000000" w:space="0" w:sz="18" w:val="single"/>
            </w:tcBorders>
            <w:shd w:fill="f2f2f2" w:val="clear"/>
          </w:tcPr>
          <w:p w:rsidR="00000000" w:rsidDel="00000000" w:rsidP="00000000" w:rsidRDefault="00000000" w:rsidRPr="00000000" w14:paraId="0000001D">
            <w:pPr>
              <w:rPr>
                <w:rFonts w:ascii="Verdana" w:cs="Verdana" w:eastAsia="Verdana" w:hAnsi="Verdana"/>
                <w:sz w:val="18"/>
                <w:szCs w:val="18"/>
              </w:rPr>
            </w:pPr>
            <w:r w:rsidDel="00000000" w:rsidR="00000000" w:rsidRPr="00000000">
              <w:rPr>
                <w:rFonts w:ascii="Verdana" w:cs="Verdana" w:eastAsia="Verdana" w:hAnsi="Verdana"/>
                <w:b w:val="1"/>
                <w:sz w:val="22"/>
                <w:szCs w:val="22"/>
                <w:rtl w:val="0"/>
              </w:rPr>
              <w:t xml:space="preserve">Transfer Goal(s) </w:t>
            </w:r>
            <w:r w:rsidDel="00000000" w:rsidR="00000000" w:rsidRPr="00000000">
              <w:rPr>
                <w:rFonts w:ascii="Verdana" w:cs="Verdana" w:eastAsia="Verdana" w:hAnsi="Verdana"/>
                <w:sz w:val="20"/>
                <w:szCs w:val="20"/>
                <w:rtl w:val="0"/>
              </w:rPr>
              <w:t xml:space="preserve">(How will students apply their learning to other content and contexts?) Students will…</w:t>
            </w:r>
            <w:r w:rsidDel="00000000" w:rsidR="00000000" w:rsidRPr="00000000">
              <w:rPr>
                <w:rtl w:val="0"/>
              </w:rPr>
            </w:r>
          </w:p>
          <w:p w:rsidR="00000000" w:rsidDel="00000000" w:rsidP="00000000" w:rsidRDefault="00000000" w:rsidRPr="00000000" w14:paraId="0000001E">
            <w:pPr>
              <w:rPr/>
            </w:pPr>
            <w:r w:rsidDel="00000000" w:rsidR="00000000" w:rsidRPr="00000000">
              <w:rPr>
                <w:rFonts w:ascii="Arial" w:cs="Arial" w:eastAsia="Arial" w:hAnsi="Arial"/>
                <w:b w:val="1"/>
                <w:u w:val="single"/>
                <w:rtl w:val="0"/>
              </w:rPr>
              <w:t xml:space="preserve">Transfer Goal: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Students will understand the interconnectedness of the U.S. to other countries.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Students will understand how certain cultural traditions impact the environment and how they can create new environmentally responsible traditions.</w:t>
            </w:r>
          </w:p>
          <w:p w:rsidR="00000000" w:rsidDel="00000000" w:rsidP="00000000" w:rsidRDefault="00000000" w:rsidRPr="00000000" w14:paraId="00000021">
            <w:pPr>
              <w:rPr>
                <w:rFonts w:ascii="Verdana" w:cs="Verdana" w:eastAsia="Verdana" w:hAnsi="Verdana"/>
                <w:sz w:val="22"/>
                <w:szCs w:val="22"/>
              </w:rPr>
            </w:pPr>
            <w:r w:rsidDel="00000000" w:rsidR="00000000" w:rsidRPr="00000000">
              <w:rPr>
                <w:rtl w:val="0"/>
              </w:rPr>
            </w:r>
          </w:p>
        </w:tc>
      </w:tr>
      <w:tr>
        <w:trPr>
          <w:cantSplit w:val="0"/>
          <w:trHeight w:val="317"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gridSpan w:val="3"/>
            <w:tcBorders>
              <w:top w:color="000000" w:space="0" w:sz="12" w:val="single"/>
              <w:left w:color="000000" w:space="0" w:sz="18" w:val="single"/>
              <w:right w:color="000000" w:space="0" w:sz="18" w:val="single"/>
            </w:tcBorders>
            <w:shd w:fill="f2f2f2" w:val="clear"/>
          </w:tcPr>
          <w:p w:rsidR="00000000" w:rsidDel="00000000" w:rsidP="00000000" w:rsidRDefault="00000000" w:rsidRPr="00000000" w14:paraId="00000025">
            <w:pPr>
              <w:jc w:val="cente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Learning and Language Objectives (Mastery Objectives):</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0"/>
                <w:szCs w:val="20"/>
                <w:rtl w:val="0"/>
              </w:rPr>
              <w:t xml:space="preserve">Students will be able to…</w:t>
            </w:r>
            <w:r w:rsidDel="00000000" w:rsidR="00000000" w:rsidRPr="00000000">
              <w:rPr>
                <w:rtl w:val="0"/>
              </w:rPr>
            </w:r>
          </w:p>
        </w:tc>
      </w:tr>
      <w:tr>
        <w:trPr>
          <w:cantSplit w:val="0"/>
          <w:trHeight w:val="524"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tcBorders>
              <w:left w:color="000000" w:space="0" w:sz="18" w:val="single"/>
            </w:tcBorders>
            <w:shd w:fill="f2f2f2" w:val="clear"/>
          </w:tcPr>
          <w:p w:rsidR="00000000" w:rsidDel="00000000" w:rsidP="00000000" w:rsidRDefault="00000000" w:rsidRPr="00000000" w14:paraId="00000029">
            <w:pPr>
              <w:rPr>
                <w:rFonts w:ascii="Verdana" w:cs="Verdana" w:eastAsia="Verdana" w:hAnsi="Verdana"/>
                <w:sz w:val="22"/>
                <w:szCs w:val="22"/>
              </w:rPr>
            </w:pPr>
            <w:r w:rsidDel="00000000" w:rsidR="00000000" w:rsidRPr="00000000">
              <w:rPr>
                <w:rFonts w:ascii="Verdana" w:cs="Verdana" w:eastAsia="Verdana" w:hAnsi="Verdana"/>
                <w:b w:val="1"/>
                <w:color w:val="00b050"/>
                <w:sz w:val="22"/>
                <w:szCs w:val="22"/>
                <w:u w:val="single"/>
                <w:rtl w:val="0"/>
              </w:rPr>
              <w:t xml:space="preserve">K</w:t>
            </w:r>
            <w:r w:rsidDel="00000000" w:rsidR="00000000" w:rsidRPr="00000000">
              <w:rPr>
                <w:rFonts w:ascii="Verdana" w:cs="Verdana" w:eastAsia="Verdana" w:hAnsi="Verdana"/>
                <w:b w:val="1"/>
                <w:sz w:val="22"/>
                <w:szCs w:val="22"/>
                <w:rtl w:val="0"/>
              </w:rPr>
              <w:t xml:space="preserve">now: </w:t>
            </w:r>
            <w:r w:rsidDel="00000000" w:rsidR="00000000" w:rsidRPr="00000000">
              <w:rPr>
                <w:rFonts w:ascii="Verdana" w:cs="Verdana" w:eastAsia="Verdana" w:hAnsi="Verdana"/>
                <w:sz w:val="20"/>
                <w:szCs w:val="20"/>
                <w:rtl w:val="0"/>
              </w:rPr>
              <w:t xml:space="preserve">factual knowledge, key vocabulary</w:t>
            </w:r>
            <w:r w:rsidDel="00000000" w:rsidR="00000000" w:rsidRPr="00000000">
              <w:rPr>
                <w:rFonts w:ascii="Calibri" w:cs="Calibri" w:eastAsia="Calibri" w:hAnsi="Calibri"/>
                <w:b w:val="1"/>
                <w:sz w:val="20"/>
                <w:szCs w:val="20"/>
                <w:rtl w:val="0"/>
              </w:rPr>
              <w:t xml:space="preserve">→</w:t>
            </w:r>
            <w:r w:rsidDel="00000000" w:rsidR="00000000" w:rsidRPr="00000000">
              <w:rPr>
                <w:rtl w:val="0"/>
              </w:rPr>
            </w:r>
          </w:p>
        </w:tc>
        <w:tc>
          <w:tcPr>
            <w:shd w:fill="f2f2f2" w:val="clear"/>
          </w:tcPr>
          <w:p w:rsidR="00000000" w:rsidDel="00000000" w:rsidP="00000000" w:rsidRDefault="00000000" w:rsidRPr="00000000" w14:paraId="0000002A">
            <w:pPr>
              <w:rPr>
                <w:rFonts w:ascii="Verdana" w:cs="Verdana" w:eastAsia="Verdana" w:hAnsi="Verdana"/>
                <w:sz w:val="22"/>
                <w:szCs w:val="22"/>
              </w:rPr>
            </w:pPr>
            <w:r w:rsidDel="00000000" w:rsidR="00000000" w:rsidRPr="00000000">
              <w:rPr>
                <w:rFonts w:ascii="Verdana" w:cs="Verdana" w:eastAsia="Verdana" w:hAnsi="Verdana"/>
                <w:b w:val="1"/>
                <w:color w:val="0070c0"/>
                <w:sz w:val="22"/>
                <w:szCs w:val="22"/>
                <w:u w:val="single"/>
                <w:rtl w:val="0"/>
              </w:rPr>
              <w:t xml:space="preserve">U</w:t>
            </w:r>
            <w:r w:rsidDel="00000000" w:rsidR="00000000" w:rsidRPr="00000000">
              <w:rPr>
                <w:rFonts w:ascii="Verdana" w:cs="Verdana" w:eastAsia="Verdana" w:hAnsi="Verdana"/>
                <w:b w:val="1"/>
                <w:sz w:val="22"/>
                <w:szCs w:val="22"/>
                <w:rtl w:val="0"/>
              </w:rPr>
              <w:t xml:space="preserve">nderstand: </w:t>
            </w:r>
            <w:r w:rsidDel="00000000" w:rsidR="00000000" w:rsidRPr="00000000">
              <w:rPr>
                <w:rFonts w:ascii="Verdana" w:cs="Verdana" w:eastAsia="Verdana" w:hAnsi="Verdana"/>
                <w:sz w:val="20"/>
                <w:szCs w:val="20"/>
                <w:rtl w:val="0"/>
              </w:rPr>
              <w:t xml:space="preserve"> connections to essential concepts and contexts</w:t>
            </w:r>
            <w:r w:rsidDel="00000000" w:rsidR="00000000" w:rsidRPr="00000000">
              <w:rPr>
                <w:rFonts w:ascii="Calibri" w:cs="Calibri" w:eastAsia="Calibri" w:hAnsi="Calibri"/>
                <w:b w:val="1"/>
                <w:sz w:val="20"/>
                <w:szCs w:val="20"/>
                <w:rtl w:val="0"/>
              </w:rPr>
              <w:t xml:space="preserve">→</w:t>
            </w:r>
            <w:r w:rsidDel="00000000" w:rsidR="00000000" w:rsidRPr="00000000">
              <w:rPr>
                <w:rtl w:val="0"/>
              </w:rPr>
            </w:r>
          </w:p>
        </w:tc>
        <w:tc>
          <w:tcPr>
            <w:tcBorders>
              <w:right w:color="000000" w:space="0" w:sz="18" w:val="single"/>
            </w:tcBorders>
            <w:shd w:fill="f2f2f2" w:val="clear"/>
          </w:tcPr>
          <w:p w:rsidR="00000000" w:rsidDel="00000000" w:rsidP="00000000" w:rsidRDefault="00000000" w:rsidRPr="00000000" w14:paraId="0000002B">
            <w:pPr>
              <w:rPr>
                <w:rFonts w:ascii="Verdana" w:cs="Verdana" w:eastAsia="Verdana" w:hAnsi="Verdana"/>
                <w:sz w:val="22"/>
                <w:szCs w:val="22"/>
              </w:rPr>
            </w:pPr>
            <w:r w:rsidDel="00000000" w:rsidR="00000000" w:rsidRPr="00000000">
              <w:rPr>
                <w:rFonts w:ascii="Verdana" w:cs="Verdana" w:eastAsia="Verdana" w:hAnsi="Verdana"/>
                <w:b w:val="1"/>
                <w:color w:val="c00000"/>
                <w:sz w:val="22"/>
                <w:szCs w:val="22"/>
                <w:u w:val="single"/>
                <w:rtl w:val="0"/>
              </w:rPr>
              <w:t xml:space="preserve">D</w:t>
            </w:r>
            <w:r w:rsidDel="00000000" w:rsidR="00000000" w:rsidRPr="00000000">
              <w:rPr>
                <w:rFonts w:ascii="Verdana" w:cs="Verdana" w:eastAsia="Verdana" w:hAnsi="Verdana"/>
                <w:b w:val="1"/>
                <w:sz w:val="22"/>
                <w:szCs w:val="22"/>
                <w:rtl w:val="0"/>
              </w:rPr>
              <w:t xml:space="preserve">o: </w:t>
            </w:r>
            <w:r w:rsidDel="00000000" w:rsidR="00000000" w:rsidRPr="00000000">
              <w:rPr>
                <w:rFonts w:ascii="Verdana" w:cs="Verdana" w:eastAsia="Verdana" w:hAnsi="Verdana"/>
                <w:sz w:val="20"/>
                <w:szCs w:val="20"/>
                <w:rtl w:val="0"/>
              </w:rPr>
              <w:t xml:space="preserve">application, demonstration of knowledge, understandings</w:t>
            </w:r>
            <w:r w:rsidDel="00000000" w:rsidR="00000000" w:rsidRPr="00000000">
              <w:rPr>
                <w:rtl w:val="0"/>
              </w:rPr>
            </w:r>
          </w:p>
        </w:tc>
      </w:tr>
      <w:tr>
        <w:trPr>
          <w:cantSplit w:val="0"/>
          <w:trHeight w:val="389"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tcBorders>
              <w:left w:color="000000" w:space="0" w:sz="18" w:val="single"/>
            </w:tcBorders>
            <w:shd w:fill="f2f2f2" w:val="clear"/>
          </w:tcPr>
          <w:p w:rsidR="00000000" w:rsidDel="00000000" w:rsidP="00000000" w:rsidRDefault="00000000" w:rsidRPr="00000000" w14:paraId="0000002D">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2E">
            <w:pPr>
              <w:numPr>
                <w:ilvl w:val="0"/>
                <w:numId w:val="4"/>
              </w:numPr>
              <w:ind w:left="720" w:hanging="360"/>
              <w:rPr>
                <w:sz w:val="22"/>
                <w:szCs w:val="22"/>
              </w:rPr>
            </w:pPr>
            <w:r w:rsidDel="00000000" w:rsidR="00000000" w:rsidRPr="00000000">
              <w:rPr>
                <w:rFonts w:ascii="Verdana" w:cs="Verdana" w:eastAsia="Verdana" w:hAnsi="Verdana"/>
                <w:sz w:val="22"/>
                <w:szCs w:val="22"/>
                <w:rtl w:val="0"/>
              </w:rPr>
              <w:t xml:space="preserve">Vocabulary: bojagi, paper pulp, chlorine</w:t>
            </w:r>
          </w:p>
          <w:p w:rsidR="00000000" w:rsidDel="00000000" w:rsidP="00000000" w:rsidRDefault="00000000" w:rsidRPr="00000000" w14:paraId="0000002F">
            <w:pPr>
              <w:numPr>
                <w:ilvl w:val="0"/>
                <w:numId w:val="4"/>
              </w:numPr>
              <w:ind w:left="720" w:hanging="360"/>
              <w:rPr>
                <w:sz w:val="22"/>
                <w:szCs w:val="22"/>
              </w:rPr>
            </w:pPr>
            <w:r w:rsidDel="00000000" w:rsidR="00000000" w:rsidRPr="00000000">
              <w:rPr>
                <w:rFonts w:ascii="Verdana" w:cs="Verdana" w:eastAsia="Verdana" w:hAnsi="Verdana"/>
                <w:sz w:val="22"/>
                <w:szCs w:val="22"/>
                <w:rtl w:val="0"/>
              </w:rPr>
              <w:t xml:space="preserve">Students will know how to measure, cut, and sew bojagi cloth.</w:t>
            </w:r>
          </w:p>
          <w:p w:rsidR="00000000" w:rsidDel="00000000" w:rsidP="00000000" w:rsidRDefault="00000000" w:rsidRPr="00000000" w14:paraId="00000030">
            <w:pPr>
              <w:numPr>
                <w:ilvl w:val="0"/>
                <w:numId w:val="4"/>
              </w:numPr>
              <w:ind w:left="720" w:hanging="360"/>
              <w:rPr>
                <w:sz w:val="22"/>
                <w:szCs w:val="22"/>
              </w:rPr>
            </w:pPr>
            <w:r w:rsidDel="00000000" w:rsidR="00000000" w:rsidRPr="00000000">
              <w:rPr>
                <w:rFonts w:ascii="Verdana" w:cs="Verdana" w:eastAsia="Verdana" w:hAnsi="Verdana"/>
                <w:sz w:val="22"/>
                <w:szCs w:val="22"/>
                <w:rtl w:val="0"/>
              </w:rPr>
              <w:t xml:space="preserve">Students will know how to create reusable bags out of feed bags.</w:t>
            </w:r>
          </w:p>
          <w:p w:rsidR="00000000" w:rsidDel="00000000" w:rsidP="00000000" w:rsidRDefault="00000000" w:rsidRPr="00000000" w14:paraId="00000031">
            <w:pPr>
              <w:rPr>
                <w:rFonts w:ascii="Verdana" w:cs="Verdana" w:eastAsia="Verdana" w:hAnsi="Verdana"/>
                <w:b w:val="1"/>
                <w:sz w:val="22"/>
                <w:szCs w:val="22"/>
              </w:rPr>
            </w:pPr>
            <w:r w:rsidDel="00000000" w:rsidR="00000000" w:rsidRPr="00000000">
              <w:rPr>
                <w:rtl w:val="0"/>
              </w:rPr>
            </w:r>
          </w:p>
        </w:tc>
        <w:tc>
          <w:tcPr>
            <w:shd w:fill="f2f2f2" w:val="clear"/>
          </w:tcPr>
          <w:p w:rsidR="00000000" w:rsidDel="00000000" w:rsidP="00000000" w:rsidRDefault="00000000" w:rsidRPr="00000000" w14:paraId="00000032">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33">
            <w:pPr>
              <w:rPr>
                <w:rFonts w:ascii="Verdana" w:cs="Verdana" w:eastAsia="Verdana" w:hAnsi="Verdana"/>
                <w:b w:val="1"/>
                <w:sz w:val="22"/>
                <w:szCs w:val="22"/>
              </w:rPr>
            </w:pPr>
            <w:r w:rsidDel="00000000" w:rsidR="00000000" w:rsidRPr="00000000">
              <w:rPr>
                <w:rFonts w:ascii="Verdana" w:cs="Verdana" w:eastAsia="Verdana" w:hAnsi="Verdana"/>
                <w:sz w:val="22"/>
                <w:szCs w:val="22"/>
                <w:rtl w:val="0"/>
              </w:rPr>
              <w:t xml:space="preserve">The choices we make in our everyday lives have an environmental impact.</w:t>
            </w:r>
            <w:r w:rsidDel="00000000" w:rsidR="00000000" w:rsidRPr="00000000">
              <w:rPr>
                <w:rtl w:val="0"/>
              </w:rPr>
            </w:r>
          </w:p>
          <w:p w:rsidR="00000000" w:rsidDel="00000000" w:rsidP="00000000" w:rsidRDefault="00000000" w:rsidRPr="00000000" w14:paraId="00000034">
            <w:pPr>
              <w:rPr>
                <w:rFonts w:ascii="Verdana" w:cs="Verdana" w:eastAsia="Verdana" w:hAnsi="Verdana"/>
                <w:b w:val="1"/>
                <w:sz w:val="22"/>
                <w:szCs w:val="22"/>
              </w:rPr>
            </w:pPr>
            <w:r w:rsidDel="00000000" w:rsidR="00000000" w:rsidRPr="00000000">
              <w:rPr>
                <w:rtl w:val="0"/>
              </w:rPr>
            </w:r>
          </w:p>
        </w:tc>
        <w:tc>
          <w:tcPr>
            <w:tcBorders>
              <w:right w:color="000000" w:space="0" w:sz="18" w:val="single"/>
            </w:tcBorders>
            <w:shd w:fill="f2f2f2" w:val="clear"/>
          </w:tcPr>
          <w:p w:rsidR="00000000" w:rsidDel="00000000" w:rsidP="00000000" w:rsidRDefault="00000000" w:rsidRPr="00000000" w14:paraId="00000035">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Read about the history and environmental impact of wrapping paper and come up with environmental alternatives.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Create a bojagi</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a reusable bag out of a feed bag</w:t>
            </w:r>
            <w:r w:rsidDel="00000000" w:rsidR="00000000" w:rsidRPr="00000000">
              <w:rPr>
                <w:rtl w:val="0"/>
              </w:rPr>
            </w:r>
          </w:p>
        </w:tc>
      </w:tr>
      <w:tr>
        <w:trPr>
          <w:cantSplit w:val="1"/>
          <w:trHeight w:val="72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9">
            <w:pPr>
              <w:ind w:left="113" w:right="113" w:firstLine="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Assessment Evidence</w:t>
            </w:r>
          </w:p>
        </w:tc>
        <w:tc>
          <w:tcPr>
            <w:gridSpan w:val="3"/>
            <w:tcBorders>
              <w:top w:color="000000" w:space="0" w:sz="18" w:val="single"/>
              <w:left w:color="000000" w:space="0" w:sz="18" w:val="single"/>
              <w:bottom w:color="000000" w:space="0" w:sz="12" w:val="single"/>
              <w:right w:color="000000" w:space="0" w:sz="18" w:val="single"/>
            </w:tcBorders>
          </w:tcPr>
          <w:p w:rsidR="00000000" w:rsidDel="00000000" w:rsidP="00000000" w:rsidRDefault="00000000" w:rsidRPr="00000000" w14:paraId="0000003A">
            <w:pPr>
              <w:rPr>
                <w:rFonts w:ascii="Verdana" w:cs="Verdana" w:eastAsia="Verdana" w:hAnsi="Verdana"/>
                <w:b w:val="1"/>
                <w:sz w:val="16"/>
                <w:szCs w:val="16"/>
              </w:rPr>
            </w:pPr>
            <w:r w:rsidDel="00000000" w:rsidR="00000000" w:rsidRPr="00000000">
              <w:rPr>
                <w:rFonts w:ascii="Verdana" w:cs="Verdana" w:eastAsia="Verdana" w:hAnsi="Verdana"/>
                <w:b w:val="1"/>
                <w:sz w:val="22"/>
                <w:szCs w:val="22"/>
                <w:rtl w:val="0"/>
              </w:rPr>
              <w:t xml:space="preserve">Performance Task(s) – Summative Assessment(s): </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color w:val="c00000"/>
                <w:sz w:val="20"/>
                <w:szCs w:val="20"/>
                <w:rtl w:val="0"/>
              </w:rPr>
              <w:t xml:space="preserve">Align with CCR &amp; Content Standards</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3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create their own bojagi and reusable bag out of a feed bag. Students will be able to articulate at least one way in which these alternatives to wrapping paper impact the environment and help to mitigate climate change effects.</w:t>
            </w:r>
          </w:p>
          <w:p w:rsidR="00000000" w:rsidDel="00000000" w:rsidP="00000000" w:rsidRDefault="00000000" w:rsidRPr="00000000" w14:paraId="0000003C">
            <w:pPr>
              <w:rPr>
                <w:rFonts w:ascii="Verdana" w:cs="Verdana" w:eastAsia="Verdana" w:hAnsi="Verdana"/>
                <w:b w:val="1"/>
                <w:sz w:val="22"/>
                <w:szCs w:val="22"/>
              </w:rPr>
            </w:pPr>
            <w:r w:rsidDel="00000000" w:rsidR="00000000" w:rsidRPr="00000000">
              <w:rPr>
                <w:rtl w:val="0"/>
              </w:rPr>
            </w:r>
          </w:p>
        </w:tc>
      </w:tr>
      <w:tr>
        <w:trPr>
          <w:cantSplit w:val="1"/>
          <w:trHeight w:val="69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2"/>
                <w:szCs w:val="22"/>
              </w:rPr>
            </w:pPr>
            <w:r w:rsidDel="00000000" w:rsidR="00000000" w:rsidRPr="00000000">
              <w:rPr>
                <w:rtl w:val="0"/>
              </w:rPr>
            </w:r>
          </w:p>
        </w:tc>
        <w:tc>
          <w:tcPr>
            <w:gridSpan w:val="3"/>
            <w:tcBorders>
              <w:top w:color="000000" w:space="0" w:sz="12" w:val="single"/>
              <w:left w:color="000000" w:space="0" w:sz="18" w:val="single"/>
              <w:bottom w:color="000000" w:space="0" w:sz="12" w:val="single"/>
              <w:right w:color="000000" w:space="0" w:sz="18" w:val="single"/>
            </w:tcBorders>
          </w:tcPr>
          <w:p w:rsidR="00000000" w:rsidDel="00000000" w:rsidP="00000000" w:rsidRDefault="00000000" w:rsidRPr="00000000" w14:paraId="00000040">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Pre-Assessment(s):</w:t>
            </w:r>
          </w:p>
          <w:p w:rsidR="00000000" w:rsidDel="00000000" w:rsidP="00000000" w:rsidRDefault="00000000" w:rsidRPr="00000000" w14:paraId="0000004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Pre-test on environmental impacts of wrapping paper</w:t>
            </w:r>
          </w:p>
        </w:tc>
      </w:tr>
      <w:tr>
        <w:trPr>
          <w:cantSplit w:val="1"/>
          <w:trHeight w:val="48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gridSpan w:val="3"/>
            <w:tcBorders>
              <w:top w:color="000000" w:space="0" w:sz="12" w:val="single"/>
              <w:left w:color="000000" w:space="0" w:sz="18" w:val="single"/>
              <w:bottom w:color="000000" w:space="0" w:sz="18" w:val="single"/>
              <w:right w:color="000000" w:space="0" w:sz="18" w:val="single"/>
            </w:tcBorders>
          </w:tcPr>
          <w:p w:rsidR="00000000" w:rsidDel="00000000" w:rsidP="00000000" w:rsidRDefault="00000000" w:rsidRPr="00000000" w14:paraId="00000045">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Formative assessment(s):</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Class discussion in response to wrapping paper article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Bojagi project</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Reusable bag making</w:t>
            </w:r>
            <w:r w:rsidDel="00000000" w:rsidR="00000000" w:rsidRPr="00000000">
              <w:rPr>
                <w:rtl w:val="0"/>
              </w:rPr>
            </w:r>
          </w:p>
        </w:tc>
      </w:tr>
      <w:tr>
        <w:trPr>
          <w:cantSplit w:val="0"/>
          <w:trHeight w:val="444" w:hRule="atLeast"/>
          <w:tblHeader w:val="0"/>
        </w:trPr>
        <w:tc>
          <w:tcPr>
            <w:vMerge w:val="restart"/>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4B">
            <w:pPr>
              <w:ind w:left="113" w:right="113" w:firstLine="0"/>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Learning Plan</w:t>
            </w:r>
          </w:p>
        </w:tc>
        <w:tc>
          <w:tcPr>
            <w:gridSpan w:val="3"/>
            <w:tcBorders>
              <w:top w:color="000000" w:space="0" w:sz="18" w:val="single"/>
              <w:left w:color="000000" w:space="0" w:sz="18" w:val="single"/>
              <w:bottom w:color="000000" w:space="0" w:sz="12" w:val="single"/>
              <w:right w:color="000000" w:space="0" w:sz="18" w:val="single"/>
            </w:tcBorders>
            <w:shd w:fill="f2f2f2" w:val="clear"/>
          </w:tcPr>
          <w:p w:rsidR="00000000" w:rsidDel="00000000" w:rsidP="00000000" w:rsidRDefault="00000000" w:rsidRPr="00000000" w14:paraId="0000004C">
            <w:pPr>
              <w:rPr>
                <w:rFonts w:ascii="Verdana" w:cs="Verdana" w:eastAsia="Verdana" w:hAnsi="Verdana"/>
                <w:i w:val="1"/>
                <w:sz w:val="20"/>
                <w:szCs w:val="20"/>
              </w:rPr>
            </w:pPr>
            <w:r w:rsidDel="00000000" w:rsidR="00000000" w:rsidRPr="00000000">
              <w:rPr>
                <w:rFonts w:ascii="Verdana" w:cs="Verdana" w:eastAsia="Verdana" w:hAnsi="Verdana"/>
                <w:b w:val="1"/>
                <w:sz w:val="22"/>
                <w:szCs w:val="22"/>
                <w:rtl w:val="0"/>
              </w:rPr>
              <w:t xml:space="preserve">Universal Design for Learning/Access for All </w:t>
            </w:r>
            <w:r w:rsidDel="00000000" w:rsidR="00000000" w:rsidRPr="00000000">
              <w:rPr>
                <w:rFonts w:ascii="Verdana" w:cs="Verdana" w:eastAsia="Verdana" w:hAnsi="Verdana"/>
                <w:sz w:val="22"/>
                <w:szCs w:val="22"/>
                <w:rtl w:val="0"/>
              </w:rPr>
              <w:t xml:space="preserve">(i.e., PYD/CRP, differentiation, accommodations and modifications, technology integration, and arts integration):</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PYD (Positive Youth Development): high-interest topic (environmentalism, arts, culture) and projects; student choice in bojagi and bag-making.</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CRP (Culturally Responsive Practice): unit is focused on different cultural gift wrapping practices, which will widen students’ cultural knowledge, and these practices are placed in the modern and urgent context of climate change and environmental impact.</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UDL (Universal Design for Learning): visual support through videos and images; class discussions for auditory support; hands-on, kinesthetic projects; IEP accommodations and goals; one-on-one support as needed.</w:t>
            </w:r>
          </w:p>
        </w:tc>
      </w:tr>
      <w:tr>
        <w:trPr>
          <w:cantSplit w:val="0"/>
          <w:trHeight w:val="900"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12" w:val="single"/>
              <w:left w:color="000000" w:space="0" w:sz="18" w:val="single"/>
              <w:bottom w:color="000000" w:space="0" w:sz="12" w:val="single"/>
              <w:right w:color="000000" w:space="0" w:sz="18" w:val="single"/>
            </w:tcBorders>
            <w:shd w:fill="f2f2f2" w:val="clear"/>
          </w:tcPr>
          <w:p w:rsidR="00000000" w:rsidDel="00000000" w:rsidP="00000000" w:rsidRDefault="00000000" w:rsidRPr="00000000" w14:paraId="00000053">
            <w:pPr>
              <w:pStyle w:val="Heading1"/>
              <w:rPr>
                <w:i w:val="0"/>
              </w:rPr>
            </w:pPr>
            <w:r w:rsidDel="00000000" w:rsidR="00000000" w:rsidRPr="00000000">
              <w:rPr>
                <w:b w:val="1"/>
                <w:i w:val="0"/>
                <w:rtl w:val="0"/>
              </w:rPr>
              <w:t xml:space="preserve">Literacy and/or Numeracy across Content Areas:</w:t>
            </w:r>
            <w:r w:rsidDel="00000000" w:rsidR="00000000" w:rsidRPr="00000000">
              <w:rPr>
                <w:i w:val="0"/>
                <w:rtl w:val="0"/>
              </w:rPr>
              <w:t xml:space="preserve"> Reading, Writing, Speaking</w:t>
            </w:r>
          </w:p>
          <w:p w:rsidR="00000000" w:rsidDel="00000000" w:rsidP="00000000" w:rsidRDefault="00000000" w:rsidRPr="00000000" w14:paraId="00000054">
            <w:pPr>
              <w:rPr/>
            </w:pPr>
            <w:r w:rsidDel="00000000" w:rsidR="00000000" w:rsidRPr="00000000">
              <w:rPr>
                <w:rFonts w:ascii="Verdana" w:cs="Verdana" w:eastAsia="Verdana" w:hAnsi="Verdana"/>
                <w:rtl w:val="0"/>
              </w:rPr>
              <w:t xml:space="preserve">Vocabulary, reading, class discussion, written responses, measuring, designing.</w:t>
            </w:r>
            <w:r w:rsidDel="00000000" w:rsidR="00000000" w:rsidRPr="00000000">
              <w:rPr>
                <w:rtl w:val="0"/>
              </w:rPr>
            </w:r>
          </w:p>
        </w:tc>
      </w:tr>
      <w:tr>
        <w:trPr>
          <w:cantSplit w:val="0"/>
          <w:trHeight w:val="420"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12" w:val="single"/>
              <w:left w:color="000000" w:space="0" w:sz="18" w:val="single"/>
              <w:bottom w:color="000000" w:space="0" w:sz="12" w:val="single"/>
              <w:right w:color="000000" w:space="0" w:sz="18" w:val="single"/>
            </w:tcBorders>
            <w:shd w:fill="f2f2f2" w:val="clear"/>
          </w:tcPr>
          <w:p w:rsidR="00000000" w:rsidDel="00000000" w:rsidP="00000000" w:rsidRDefault="00000000" w:rsidRPr="00000000" w14:paraId="00000058">
            <w:pPr>
              <w:pStyle w:val="Heading1"/>
              <w:rPr/>
            </w:pPr>
            <w:r w:rsidDel="00000000" w:rsidR="00000000" w:rsidRPr="00000000">
              <w:rPr>
                <w:b w:val="1"/>
                <w:i w:val="0"/>
                <w:rtl w:val="0"/>
              </w:rPr>
              <w:t xml:space="preserve">Resources:</w:t>
            </w:r>
            <w:r w:rsidDel="00000000" w:rsidR="00000000" w:rsidRPr="00000000">
              <w:rPr>
                <w:i w:val="0"/>
                <w:rtl w:val="0"/>
              </w:rPr>
              <w:t xml:space="preserve"> texts, materials, websites, etc.</w:t>
            </w:r>
            <w:r w:rsidDel="00000000" w:rsidR="00000000" w:rsidRPr="00000000">
              <w:rPr>
                <w:rtl w:val="0"/>
              </w:rPr>
            </w:r>
          </w:p>
          <w:p w:rsidR="00000000" w:rsidDel="00000000" w:rsidP="00000000" w:rsidRDefault="00000000" w:rsidRPr="00000000" w14:paraId="00000059">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595959"/>
                <w:sz w:val="22"/>
                <w:szCs w:val="22"/>
                <w:u w:val="none"/>
                <w:shd w:fill="auto" w:val="clear"/>
                <w:vertAlign w:val="baseline"/>
                <w:rtl w:val="0"/>
              </w:rPr>
              <w:t xml:space="preserve">Beardsley, John; William Arnett, Paul Arnett, Jane Livingston (2002). </w:t>
            </w:r>
            <w:r w:rsidDel="00000000" w:rsidR="00000000" w:rsidRPr="00000000">
              <w:rPr>
                <w:rFonts w:ascii="Verdana" w:cs="Verdana" w:eastAsia="Verdana" w:hAnsi="Verdana"/>
                <w:b w:val="0"/>
                <w:i w:val="1"/>
                <w:smallCaps w:val="0"/>
                <w:strike w:val="0"/>
                <w:color w:val="595959"/>
                <w:sz w:val="22"/>
                <w:szCs w:val="22"/>
                <w:u w:val="none"/>
                <w:shd w:fill="auto" w:val="clear"/>
                <w:vertAlign w:val="baseline"/>
                <w:rtl w:val="0"/>
              </w:rPr>
              <w:t xml:space="preserve">Gee’s Bend: The Women and Their Quilts.</w:t>
            </w:r>
            <w:r w:rsidDel="00000000" w:rsidR="00000000" w:rsidRPr="00000000">
              <w:rPr>
                <w:rFonts w:ascii="Verdana" w:cs="Verdana" w:eastAsia="Verdana" w:hAnsi="Verdana"/>
                <w:b w:val="0"/>
                <w:i w:val="0"/>
                <w:smallCaps w:val="0"/>
                <w:strike w:val="0"/>
                <w:color w:val="595959"/>
                <w:sz w:val="22"/>
                <w:szCs w:val="22"/>
                <w:u w:val="none"/>
                <w:shd w:fill="auto" w:val="clear"/>
                <w:vertAlign w:val="baseline"/>
                <w:rtl w:val="0"/>
              </w:rPr>
              <w:t xml:space="preserve"> Tinwood Books. Atlanta.</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595959"/>
                <w:sz w:val="22"/>
                <w:szCs w:val="22"/>
                <w:u w:val="none"/>
                <w:shd w:fill="auto" w:val="clear"/>
                <w:vertAlign w:val="baseline"/>
                <w:rtl w:val="0"/>
              </w:rPr>
              <w:t xml:space="preserve">Hyo-Jae, Lee (2018). </w:t>
            </w:r>
            <w:r w:rsidDel="00000000" w:rsidR="00000000" w:rsidRPr="00000000">
              <w:rPr>
                <w:rFonts w:ascii="Verdana" w:cs="Verdana" w:eastAsia="Verdana" w:hAnsi="Verdana"/>
                <w:b w:val="0"/>
                <w:i w:val="1"/>
                <w:smallCaps w:val="0"/>
                <w:strike w:val="0"/>
                <w:color w:val="595959"/>
                <w:sz w:val="22"/>
                <w:szCs w:val="22"/>
                <w:u w:val="none"/>
                <w:shd w:fill="auto" w:val="clear"/>
                <w:vertAlign w:val="baseline"/>
                <w:rtl w:val="0"/>
              </w:rPr>
              <w:t xml:space="preserve">Bojagi: Korea’s Traditional Gift Wrap - Korean Style &amp; Eco-friendly Life</w:t>
            </w:r>
            <w:r w:rsidDel="00000000" w:rsidR="00000000" w:rsidRPr="00000000">
              <w:rPr>
                <w:rFonts w:ascii="Verdana" w:cs="Verdana" w:eastAsia="Verdana" w:hAnsi="Verdana"/>
                <w:b w:val="0"/>
                <w:i w:val="0"/>
                <w:smallCaps w:val="0"/>
                <w:strike w:val="0"/>
                <w:color w:val="595959"/>
                <w:sz w:val="22"/>
                <w:szCs w:val="22"/>
                <w:u w:val="none"/>
                <w:shd w:fill="auto" w:val="clear"/>
                <w:vertAlign w:val="baseline"/>
                <w:rtl w:val="0"/>
              </w:rPr>
              <w:t xml:space="preserve">. Korea Ministry of Culture, Sorts, and Tourism: Korean Culture and Information Service.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595959"/>
                <w:sz w:val="22"/>
                <w:szCs w:val="22"/>
                <w:u w:val="none"/>
                <w:shd w:fill="auto" w:val="clear"/>
                <w:vertAlign w:val="baseline"/>
                <w:rtl w:val="0"/>
              </w:rPr>
              <w:t xml:space="preserve">Steuber, Jason and Allysa B. Peyton (eds.)(2018)..</w:t>
            </w:r>
            <w:r w:rsidDel="00000000" w:rsidR="00000000" w:rsidRPr="00000000">
              <w:rPr>
                <w:rFonts w:ascii="Verdana" w:cs="Verdana" w:eastAsia="Verdana" w:hAnsi="Verdana"/>
                <w:b w:val="0"/>
                <w:i w:val="1"/>
                <w:smallCaps w:val="0"/>
                <w:strike w:val="0"/>
                <w:color w:val="595959"/>
                <w:sz w:val="22"/>
                <w:szCs w:val="22"/>
                <w:u w:val="none"/>
                <w:shd w:fill="auto" w:val="clear"/>
                <w:vertAlign w:val="baseline"/>
                <w:rtl w:val="0"/>
              </w:rPr>
              <w:t xml:space="preserve">Arts of Korea: Histories, Challenges, and Perspectives</w:t>
            </w:r>
            <w:r w:rsidDel="00000000" w:rsidR="00000000" w:rsidRPr="00000000">
              <w:rPr>
                <w:rFonts w:ascii="Verdana" w:cs="Verdana" w:eastAsia="Verdana" w:hAnsi="Verdana"/>
                <w:b w:val="0"/>
                <w:i w:val="0"/>
                <w:smallCaps w:val="0"/>
                <w:strike w:val="0"/>
                <w:color w:val="595959"/>
                <w:sz w:val="22"/>
                <w:szCs w:val="22"/>
                <w:u w:val="none"/>
                <w:shd w:fill="auto" w:val="clear"/>
                <w:vertAlign w:val="baseline"/>
                <w:rtl w:val="0"/>
              </w:rPr>
              <w:t xml:space="preserve">. University of Florida Press. Gainesville.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7">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https://www.arts.gov/stories/blog/2015/quilts-gees-bend-slideshow</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8">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https://www.artnews.com/art-news/news/bill-arnett-dead-1202697325/</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9">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https://www.allthingssupplychain.com/the-wrapping-paper-waste-problem-and-what-can-be-done-about-it/</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10">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https://www.invaluable.com/blog/furoshiki/</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11">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https://www.asianstudies.org/publications/eaa/archives/using-korean-bojagi-in-the-classroom/</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12">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https://nicjapanese.com/column/furoshiki/#:~:text=Furoshiki%20%2C%20the%20traditional%20Japanese%20wrapping,the%20valuables%20of%20the%20Emperors</w:t>
              </w:r>
            </w:hyperlink>
            <w:r w:rsidDel="00000000" w:rsidR="00000000" w:rsidRPr="00000000">
              <w:rPr>
                <w:rFonts w:ascii="Verdana" w:cs="Verdana" w:eastAsia="Verdana" w:hAnsi="Verdana"/>
                <w:b w:val="0"/>
                <w:i w:val="0"/>
                <w:smallCaps w:val="0"/>
                <w:strike w:val="0"/>
                <w:color w:val="595959"/>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13">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https://www.asparagusmagazine.com/articles/environmental-impact-of-wrapping-papers-life-cycle-from-the-forest-to-recycling</w:t>
              </w:r>
            </w:hyperlink>
            <w:r w:rsidDel="00000000" w:rsidR="00000000" w:rsidRPr="00000000">
              <w:rPr>
                <w:rtl w:val="0"/>
              </w:rPr>
            </w:r>
          </w:p>
          <w:p w:rsidR="00000000" w:rsidDel="00000000" w:rsidP="00000000" w:rsidRDefault="00000000" w:rsidRPr="00000000" w14:paraId="00000064">
            <w:pPr>
              <w:rPr>
                <w:rFonts w:ascii="Verdana" w:cs="Verdana" w:eastAsia="Verdana" w:hAnsi="Verdana"/>
                <w:color w:val="0000ff"/>
                <w:sz w:val="22"/>
                <w:szCs w:val="22"/>
                <w:u w:val="single"/>
              </w:rPr>
            </w:pPr>
            <w:r w:rsidDel="00000000" w:rsidR="00000000" w:rsidRPr="00000000">
              <w:rPr>
                <w:rFonts w:ascii="Verdana" w:cs="Verdana" w:eastAsia="Verdana" w:hAnsi="Verdana"/>
                <w:sz w:val="22"/>
                <w:szCs w:val="22"/>
                <w:rtl w:val="0"/>
              </w:rPr>
              <w:t xml:space="preserve">Video: Making Bojagi with Artist Youngmin Lee </w:t>
            </w:r>
            <w:hyperlink r:id="rId14">
              <w:r w:rsidDel="00000000" w:rsidR="00000000" w:rsidRPr="00000000">
                <w:rPr>
                  <w:rFonts w:ascii="Verdana" w:cs="Verdana" w:eastAsia="Verdana" w:hAnsi="Verdana"/>
                  <w:color w:val="0000ff"/>
                  <w:sz w:val="22"/>
                  <w:szCs w:val="22"/>
                  <w:u w:val="single"/>
                  <w:rtl w:val="0"/>
                </w:rPr>
                <w:t xml:space="preserve">https://www.google.com/search?q=bojagi+video&amp;rlz=1C1GCEA_enUS753US753&amp;oq=bojagi+video&amp;aqs=chrome..69i57j33i160l3.3466j0j7&amp;sourceid=chrome&amp;ie=UTF-8#fpstate=ive&amp;vld=cid:7e122365,vid:NFQwelIsi70,st:0</w:t>
              </w:r>
            </w:hyperlink>
            <w:r w:rsidDel="00000000" w:rsidR="00000000" w:rsidRPr="00000000">
              <w:rPr>
                <w:rtl w:val="0"/>
              </w:rPr>
            </w:r>
          </w:p>
          <w:p w:rsidR="00000000" w:rsidDel="00000000" w:rsidP="00000000" w:rsidRDefault="00000000" w:rsidRPr="00000000" w14:paraId="00000065">
            <w:pPr>
              <w:rPr>
                <w:rFonts w:ascii="Verdana" w:cs="Verdana" w:eastAsia="Verdana" w:hAnsi="Verdana"/>
                <w:color w:val="0000ff"/>
                <w:sz w:val="22"/>
                <w:szCs w:val="22"/>
                <w:u w:val="single"/>
              </w:rPr>
            </w:pPr>
            <w:r w:rsidDel="00000000" w:rsidR="00000000" w:rsidRPr="00000000">
              <w:rPr>
                <w:rtl w:val="0"/>
              </w:rPr>
            </w:r>
          </w:p>
          <w:p w:rsidR="00000000" w:rsidDel="00000000" w:rsidP="00000000" w:rsidRDefault="00000000" w:rsidRPr="00000000" w14:paraId="0000006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DIY: How to Make Bojagi Gift Wrap video </w:t>
            </w:r>
            <w:hyperlink r:id="rId15">
              <w:r w:rsidDel="00000000" w:rsidR="00000000" w:rsidRPr="00000000">
                <w:rPr>
                  <w:rFonts w:ascii="Verdana" w:cs="Verdana" w:eastAsia="Verdana" w:hAnsi="Verdana"/>
                  <w:color w:val="0000ff"/>
                  <w:sz w:val="22"/>
                  <w:szCs w:val="22"/>
                  <w:u w:val="single"/>
                  <w:rtl w:val="0"/>
                </w:rPr>
                <w:t xml:space="preserve">https://www.google.com/search?q=bojagi+video&amp;rlz=1C1GCEA_enUS987US987&amp;oq=bojagi+video&amp;gs_lcrp=EgZjaHJvbWUyBggAEEUYOTIHCAEQIRigATIHCAIQIRigATIHCAMQIRigAdIBCDMwODVqMGo3qAIAsAIA&amp;sourceid=chrome&amp;ie=UTF-8#fpstate=ive&amp;ip=1&amp;vld=cid:44a43eaa,vid:tbgEBV7zUGA,st:0</w:t>
              </w:r>
            </w:hyperlink>
            <w:r w:rsidDel="00000000" w:rsidR="00000000" w:rsidRPr="00000000">
              <w:rPr>
                <w:rtl w:val="0"/>
              </w:rPr>
            </w:r>
          </w:p>
          <w:p w:rsidR="00000000" w:rsidDel="00000000" w:rsidP="00000000" w:rsidRDefault="00000000" w:rsidRPr="00000000" w14:paraId="0000006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Lee Yunyoung bojagi video. </w:t>
            </w:r>
            <w:r w:rsidDel="00000000" w:rsidR="00000000" w:rsidRPr="00000000">
              <w:rPr>
                <w:rFonts w:ascii="Arial" w:cs="Arial" w:eastAsia="Arial" w:hAnsi="Arial"/>
                <w:rtl w:val="0"/>
              </w:rPr>
              <w:t xml:space="preserve">Cheonkwanjang – Root for Originality </w:t>
            </w:r>
            <w:hyperlink r:id="rId16">
              <w:r w:rsidDel="00000000" w:rsidR="00000000" w:rsidRPr="00000000">
                <w:rPr>
                  <w:rFonts w:ascii="Verdana" w:cs="Verdana" w:eastAsia="Verdana" w:hAnsi="Verdana"/>
                  <w:color w:val="0000ff"/>
                  <w:sz w:val="22"/>
                  <w:szCs w:val="22"/>
                  <w:u w:val="single"/>
                  <w:rtl w:val="0"/>
                </w:rPr>
                <w:t xml:space="preserve">https://www.google.com/search?q=bojagi+video&amp;rlz=1C1GCEA_enUS987US987&amp;oq=bojagi+video&amp;gs_lcrp=EgZjaHJvbWUyBggAEEUYOTIHCAEQIRigATIHCAIQIRigATIHCAMQIRigAdIBCDMwODVqMGo3qAIAsAIA&amp;sourceid=chrome&amp;ie=UTF-8#fpstate=ive&amp;ip=1&amp;vld=cid:6e951daa,vid:TXwCWgD6asE,st:0</w:t>
              </w:r>
            </w:hyperlink>
            <w:r w:rsidDel="00000000" w:rsidR="00000000" w:rsidRPr="00000000">
              <w:rPr>
                <w:rtl w:val="0"/>
              </w:rPr>
            </w:r>
          </w:p>
          <w:p w:rsidR="00000000" w:rsidDel="00000000" w:rsidP="00000000" w:rsidRDefault="00000000" w:rsidRPr="00000000" w14:paraId="00000068">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9">
            <w:pPr>
              <w:rPr>
                <w:rFonts w:ascii="Verdana" w:cs="Verdana" w:eastAsia="Verdana" w:hAnsi="Verdana"/>
                <w:sz w:val="22"/>
                <w:szCs w:val="22"/>
              </w:rPr>
            </w:pPr>
            <w:hyperlink r:id="rId17">
              <w:r w:rsidDel="00000000" w:rsidR="00000000" w:rsidRPr="00000000">
                <w:rPr>
                  <w:rFonts w:ascii="Verdana" w:cs="Verdana" w:eastAsia="Verdana" w:hAnsi="Verdana"/>
                  <w:color w:val="0000ff"/>
                  <w:sz w:val="22"/>
                  <w:szCs w:val="22"/>
                  <w:u w:val="single"/>
                  <w:rtl w:val="0"/>
                </w:rPr>
                <w:t xml:space="preserve">https://stanfordmag.org/contents/paper-plastic-or-reusable#:~:text=A%20bag's%20impact%20is%20more,of%20waterways%20at%20higher%20rates</w:t>
              </w:r>
            </w:hyperlink>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14:paraId="0000006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B">
            <w:pPr>
              <w:rPr>
                <w:rFonts w:ascii="Verdana" w:cs="Verdana" w:eastAsia="Verdana" w:hAnsi="Verdana"/>
                <w:sz w:val="22"/>
                <w:szCs w:val="22"/>
              </w:rPr>
            </w:pPr>
            <w:hyperlink r:id="rId18">
              <w:r w:rsidDel="00000000" w:rsidR="00000000" w:rsidRPr="00000000">
                <w:rPr>
                  <w:rFonts w:ascii="Verdana" w:cs="Verdana" w:eastAsia="Verdana" w:hAnsi="Verdana"/>
                  <w:color w:val="0000ff"/>
                  <w:sz w:val="22"/>
                  <w:szCs w:val="22"/>
                  <w:u w:val="single"/>
                  <w:rtl w:val="0"/>
                </w:rPr>
                <w:t xml:space="preserve">https://suffolkcountyny.gov/Portals/0/FormsDocs/health/PublicHealthProtection/Website%20Enviromental%20Impactsv3.pdf</w:t>
              </w:r>
            </w:hyperlink>
            <w:r w:rsidDel="00000000" w:rsidR="00000000" w:rsidRPr="00000000">
              <w:rPr>
                <w:rtl w:val="0"/>
              </w:rPr>
            </w:r>
          </w:p>
          <w:p w:rsidR="00000000" w:rsidDel="00000000" w:rsidP="00000000" w:rsidRDefault="00000000" w:rsidRPr="00000000" w14:paraId="0000006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D">
            <w:pPr>
              <w:rPr>
                <w:rFonts w:ascii="Verdana" w:cs="Verdana" w:eastAsia="Verdana" w:hAnsi="Verdana"/>
                <w:sz w:val="22"/>
                <w:szCs w:val="22"/>
              </w:rPr>
            </w:pPr>
            <w:hyperlink r:id="rId19">
              <w:r w:rsidDel="00000000" w:rsidR="00000000" w:rsidRPr="00000000">
                <w:rPr>
                  <w:rFonts w:ascii="Verdana" w:cs="Verdana" w:eastAsia="Verdana" w:hAnsi="Verdana"/>
                  <w:color w:val="0000ff"/>
                  <w:sz w:val="22"/>
                  <w:szCs w:val="22"/>
                  <w:u w:val="single"/>
                  <w:rtl w:val="0"/>
                </w:rPr>
                <w:t xml:space="preserve">http://www.thebagshare.org/</w:t>
              </w:r>
            </w:hyperlink>
            <w:r w:rsidDel="00000000" w:rsidR="00000000" w:rsidRPr="00000000">
              <w:rPr>
                <w:rtl w:val="0"/>
              </w:rPr>
            </w:r>
          </w:p>
          <w:p w:rsidR="00000000" w:rsidDel="00000000" w:rsidP="00000000" w:rsidRDefault="00000000" w:rsidRPr="00000000" w14:paraId="0000006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F">
            <w:pPr>
              <w:rPr>
                <w:rFonts w:ascii="Verdana" w:cs="Verdana" w:eastAsia="Verdana" w:hAnsi="Verdana"/>
                <w:sz w:val="22"/>
                <w:szCs w:val="22"/>
              </w:rPr>
            </w:pPr>
            <w:hyperlink r:id="rId20">
              <w:r w:rsidDel="00000000" w:rsidR="00000000" w:rsidRPr="00000000">
                <w:rPr>
                  <w:rFonts w:ascii="Verdana" w:cs="Verdana" w:eastAsia="Verdana" w:hAnsi="Verdana"/>
                  <w:color w:val="0000ff"/>
                  <w:sz w:val="22"/>
                  <w:szCs w:val="22"/>
                  <w:u w:val="single"/>
                  <w:rtl w:val="0"/>
                </w:rPr>
                <w:t xml:space="preserve">https://docs.google.com/presentation/d/1lrbXU2FgUvXowNzxPFxy0VuoKyozHERYlvEx6kNpj74/edit#slide=id.g28291cb60ad_0_0</w:t>
              </w:r>
            </w:hyperlink>
            <w:r w:rsidDel="00000000" w:rsidR="00000000" w:rsidRPr="00000000">
              <w:rPr>
                <w:rtl w:val="0"/>
              </w:rPr>
            </w:r>
          </w:p>
          <w:p w:rsidR="00000000" w:rsidDel="00000000" w:rsidP="00000000" w:rsidRDefault="00000000" w:rsidRPr="00000000" w14:paraId="0000007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2">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Other curricular materials to support the lesson:</w:t>
            </w:r>
            <w:r w:rsidDel="00000000" w:rsidR="00000000" w:rsidRPr="00000000">
              <w:rPr>
                <w:rtl w:val="0"/>
              </w:rPr>
            </w:r>
          </w:p>
          <w:p w:rsidR="00000000" w:rsidDel="00000000" w:rsidP="00000000" w:rsidRDefault="00000000" w:rsidRPr="00000000" w14:paraId="0000007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Sewing machines</w:t>
            </w:r>
          </w:p>
          <w:p w:rsidR="00000000" w:rsidDel="00000000" w:rsidP="00000000" w:rsidRDefault="00000000" w:rsidRPr="00000000" w14:paraId="0000007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Scissors</w:t>
            </w:r>
          </w:p>
          <w:p w:rsidR="00000000" w:rsidDel="00000000" w:rsidP="00000000" w:rsidRDefault="00000000" w:rsidRPr="00000000" w14:paraId="0000007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Sheer fabric for bojagis</w:t>
            </w:r>
          </w:p>
          <w:p w:rsidR="00000000" w:rsidDel="00000000" w:rsidP="00000000" w:rsidRDefault="00000000" w:rsidRPr="00000000" w14:paraId="0000007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Measuring tape</w:t>
            </w:r>
          </w:p>
          <w:p w:rsidR="00000000" w:rsidDel="00000000" w:rsidP="00000000" w:rsidRDefault="00000000" w:rsidRPr="00000000" w14:paraId="0000007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Iron</w:t>
            </w:r>
          </w:p>
          <w:p w:rsidR="00000000" w:rsidDel="00000000" w:rsidP="00000000" w:rsidRDefault="00000000" w:rsidRPr="00000000" w14:paraId="0000007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Feed bags</w:t>
            </w:r>
          </w:p>
          <w:p w:rsidR="00000000" w:rsidDel="00000000" w:rsidP="00000000" w:rsidRDefault="00000000" w:rsidRPr="00000000" w14:paraId="0000007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Used drip irrigation tape, rope, neckties, or other reusable material for bag handles</w:t>
            </w:r>
          </w:p>
          <w:p w:rsidR="00000000" w:rsidDel="00000000" w:rsidP="00000000" w:rsidRDefault="00000000" w:rsidRPr="00000000" w14:paraId="0000007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Grommet machine and grommets</w:t>
            </w:r>
          </w:p>
          <w:p w:rsidR="00000000" w:rsidDel="00000000" w:rsidP="00000000" w:rsidRDefault="00000000" w:rsidRPr="00000000" w14:paraId="0000007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C">
            <w:pPr>
              <w:rPr>
                <w:rFonts w:ascii="Verdana" w:cs="Verdana" w:eastAsia="Verdana" w:hAnsi="Verdana"/>
                <w:sz w:val="22"/>
                <w:szCs w:val="22"/>
              </w:rPr>
            </w:pPr>
            <w:r w:rsidDel="00000000" w:rsidR="00000000" w:rsidRPr="00000000">
              <w:rPr>
                <w:rtl w:val="0"/>
              </w:rPr>
            </w:r>
          </w:p>
        </w:tc>
      </w:tr>
      <w:tr>
        <w:trPr>
          <w:cantSplit w:val="0"/>
          <w:trHeight w:val="297"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gridSpan w:val="3"/>
            <w:tcBorders>
              <w:top w:color="000000" w:space="0" w:sz="12" w:val="single"/>
              <w:left w:color="000000" w:space="0" w:sz="18" w:val="single"/>
              <w:right w:color="000000" w:space="0" w:sz="18" w:val="single"/>
            </w:tcBorders>
            <w:shd w:fill="f2f2f2" w:val="clear"/>
          </w:tcPr>
          <w:p w:rsidR="00000000" w:rsidDel="00000000" w:rsidP="00000000" w:rsidRDefault="00000000" w:rsidRPr="00000000" w14:paraId="00000080">
            <w:pPr>
              <w:rPr>
                <w:rFonts w:ascii="Verdana" w:cs="Verdana" w:eastAsia="Verdana" w:hAnsi="Verdana"/>
                <w:b w:val="1"/>
                <w:i w:val="1"/>
                <w:sz w:val="22"/>
                <w:szCs w:val="22"/>
              </w:rPr>
            </w:pPr>
            <w:r w:rsidDel="00000000" w:rsidR="00000000" w:rsidRPr="00000000">
              <w:rPr>
                <w:rFonts w:ascii="Verdana" w:cs="Verdana" w:eastAsia="Verdana" w:hAnsi="Verdana"/>
                <w:b w:val="1"/>
                <w:sz w:val="22"/>
                <w:szCs w:val="22"/>
                <w:rtl w:val="0"/>
              </w:rPr>
              <w:t xml:space="preserve">Outline of Lessons</w:t>
            </w:r>
            <w:r w:rsidDel="00000000" w:rsidR="00000000" w:rsidRPr="00000000">
              <w:rPr>
                <w:rFonts w:ascii="Verdana" w:cs="Verdana" w:eastAsia="Verdana" w:hAnsi="Verdana"/>
                <w:sz w:val="22"/>
                <w:szCs w:val="22"/>
                <w:rtl w:val="0"/>
              </w:rPr>
              <w:t xml:space="preserve"> (tasks and activities to support achievement of learning objectives):</w:t>
            </w:r>
            <w:r w:rsidDel="00000000" w:rsidR="00000000" w:rsidRPr="00000000">
              <w:rPr>
                <w:rtl w:val="0"/>
              </w:rPr>
            </w:r>
          </w:p>
        </w:tc>
      </w:tr>
      <w:tr>
        <w:trPr>
          <w:cantSplit w:val="0"/>
          <w:trHeight w:val="505"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1"/>
                <w:sz w:val="22"/>
                <w:szCs w:val="22"/>
              </w:rPr>
            </w:pPr>
            <w:r w:rsidDel="00000000" w:rsidR="00000000" w:rsidRPr="00000000">
              <w:rPr>
                <w:rtl w:val="0"/>
              </w:rPr>
            </w:r>
          </w:p>
        </w:tc>
        <w:tc>
          <w:tcPr>
            <w:gridSpan w:val="3"/>
            <w:tcBorders>
              <w:top w:color="000000" w:space="0" w:sz="4" w:val="single"/>
              <w:left w:color="000000" w:space="0" w:sz="18" w:val="single"/>
              <w:right w:color="000000" w:space="0" w:sz="18" w:val="single"/>
            </w:tcBorders>
            <w:shd w:fill="f2f2f2" w:val="clear"/>
          </w:tcPr>
          <w:p w:rsidR="00000000" w:rsidDel="00000000" w:rsidP="00000000" w:rsidRDefault="00000000" w:rsidRPr="00000000" w14:paraId="00000084">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Introductory</w:t>
            </w:r>
            <w:r w:rsidDel="00000000" w:rsidR="00000000" w:rsidRPr="00000000">
              <w:rPr>
                <w:rFonts w:ascii="Verdana" w:cs="Verdana" w:eastAsia="Verdana" w:hAnsi="Verdana"/>
                <w:sz w:val="22"/>
                <w:szCs w:val="22"/>
                <w:rtl w:val="0"/>
              </w:rPr>
              <w:t xml:space="preserve"> (stimulate interest, assess prior knowledge, connect to new information):</w:t>
            </w:r>
          </w:p>
          <w:p w:rsidR="00000000" w:rsidDel="00000000" w:rsidP="00000000" w:rsidRDefault="00000000" w:rsidRPr="00000000" w14:paraId="00000085">
            <w:pPr>
              <w:rPr>
                <w:rFonts w:ascii="Arial" w:cs="Arial" w:eastAsia="Arial" w:hAnsi="Arial"/>
                <w:i w:val="1"/>
              </w:rPr>
            </w:pPr>
            <w:r w:rsidDel="00000000" w:rsidR="00000000" w:rsidRPr="00000000">
              <w:rPr>
                <w:rtl w:val="0"/>
              </w:rPr>
            </w:r>
          </w:p>
          <w:p w:rsidR="00000000" w:rsidDel="00000000" w:rsidP="00000000" w:rsidRDefault="00000000" w:rsidRPr="00000000" w14:paraId="00000086">
            <w:pPr>
              <w:rPr>
                <w:rFonts w:ascii="Arial" w:cs="Arial" w:eastAsia="Arial" w:hAnsi="Arial"/>
                <w:i w:val="1"/>
              </w:rPr>
            </w:pPr>
            <w:r w:rsidDel="00000000" w:rsidR="00000000" w:rsidRPr="00000000">
              <w:rPr>
                <w:rFonts w:ascii="Arial" w:cs="Arial" w:eastAsia="Arial" w:hAnsi="Arial"/>
                <w:i w:val="1"/>
                <w:rtl w:val="0"/>
              </w:rPr>
              <w:t xml:space="preserve">Lesson One</w:t>
            </w:r>
          </w:p>
          <w:p w:rsidR="00000000" w:rsidDel="00000000" w:rsidP="00000000" w:rsidRDefault="00000000" w:rsidRPr="00000000" w14:paraId="00000087">
            <w:pPr>
              <w:rPr/>
            </w:pPr>
            <w:r w:rsidDel="00000000" w:rsidR="00000000" w:rsidRPr="00000000">
              <w:rPr>
                <w:rFonts w:ascii="Arial" w:cs="Arial" w:eastAsia="Arial" w:hAnsi="Arial"/>
                <w:b w:val="1"/>
                <w:rtl w:val="0"/>
              </w:rPr>
              <w:t xml:space="preserve">Entry:</w:t>
            </w:r>
            <w:r w:rsidDel="00000000" w:rsidR="00000000" w:rsidRPr="00000000">
              <w:rPr>
                <w:rtl w:val="0"/>
              </w:rPr>
            </w:r>
          </w:p>
          <w:p w:rsidR="00000000" w:rsidDel="00000000" w:rsidP="00000000" w:rsidRDefault="00000000" w:rsidRPr="00000000" w14:paraId="0000008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answer the following questions: 1. How many gifts do you estimate that you wrap and give to people each year? 2. How many pounds of wrapping paper do you think end up in U.S. landfills every year?</w:t>
            </w:r>
          </w:p>
          <w:p w:rsidR="00000000" w:rsidDel="00000000" w:rsidP="00000000" w:rsidRDefault="00000000" w:rsidRPr="00000000" w14:paraId="00000089">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8A">
            <w:pPr>
              <w:rPr/>
            </w:pPr>
            <w:r w:rsidDel="00000000" w:rsidR="00000000" w:rsidRPr="00000000">
              <w:rPr>
                <w:rFonts w:ascii="Arial" w:cs="Arial" w:eastAsia="Arial" w:hAnsi="Arial"/>
                <w:b w:val="1"/>
                <w:rtl w:val="0"/>
              </w:rPr>
              <w:t xml:space="preserve">Hook:</w:t>
            </w:r>
            <w:r w:rsidDel="00000000" w:rsidR="00000000" w:rsidRPr="00000000">
              <w:rPr>
                <w:rtl w:val="0"/>
              </w:rPr>
            </w:r>
          </w:p>
          <w:p w:rsidR="00000000" w:rsidDel="00000000" w:rsidP="00000000" w:rsidRDefault="00000000" w:rsidRPr="00000000" w14:paraId="0000008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Group discussion about students’ gift giving memories and traditions</w:t>
            </w:r>
          </w:p>
          <w:p w:rsidR="00000000" w:rsidDel="00000000" w:rsidP="00000000" w:rsidRDefault="00000000" w:rsidRPr="00000000" w14:paraId="0000008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teacher will display several Hallmark products: cards, wrapping paper, ribbon – and ask students whether they are familiar with the Hallmark company and what they know about it.</w:t>
            </w:r>
          </w:p>
          <w:p w:rsidR="00000000" w:rsidDel="00000000" w:rsidP="00000000" w:rsidRDefault="00000000" w:rsidRPr="00000000" w14:paraId="0000008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F">
            <w:pPr>
              <w:rPr/>
            </w:pPr>
            <w:r w:rsidDel="00000000" w:rsidR="00000000" w:rsidRPr="00000000">
              <w:rPr>
                <w:rFonts w:ascii="Arial" w:cs="Arial" w:eastAsia="Arial" w:hAnsi="Arial"/>
                <w:b w:val="1"/>
                <w:rtl w:val="0"/>
              </w:rPr>
              <w:t xml:space="preserve">Presentation: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teacher will provide some background to students about the history of wrapping paper traditions.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Then students will read the two articles linked below and identify at least two key points they want to share with the class.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21">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https://www.asparagusmagazine.com/articles/environmental-impact-of-wrapping-papers-life-cycle-from-the-forest-to-recycling</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hyperlink r:id="rId22">
              <w:r w:rsidDel="00000000" w:rsidR="00000000" w:rsidRPr="00000000">
                <w:rPr>
                  <w:rFonts w:ascii="Verdana" w:cs="Verdana" w:eastAsia="Verdana" w:hAnsi="Verdana"/>
                  <w:b w:val="0"/>
                  <w:i w:val="0"/>
                  <w:smallCaps w:val="0"/>
                  <w:strike w:val="0"/>
                  <w:color w:val="0097a7"/>
                  <w:sz w:val="22"/>
                  <w:szCs w:val="22"/>
                  <w:u w:val="single"/>
                  <w:shd w:fill="auto" w:val="clear"/>
                  <w:vertAlign w:val="baseline"/>
                  <w:rtl w:val="0"/>
                </w:rPr>
                <w:t xml:space="preserve">https://www.allthingssupplychain.com/the-wrapping-paper-waste-problem-and-what-can-be-done-about-it/</w:t>
              </w:r>
            </w:hyperlink>
            <w:r w:rsidDel="00000000" w:rsidR="00000000" w:rsidRPr="00000000">
              <w:rPr>
                <w:rtl w:val="0"/>
              </w:rPr>
            </w:r>
          </w:p>
          <w:p w:rsidR="00000000" w:rsidDel="00000000" w:rsidP="00000000" w:rsidRDefault="00000000" w:rsidRPr="00000000" w14:paraId="0000009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b w:val="1"/>
              </w:rPr>
            </w:pPr>
            <w:r w:rsidDel="00000000" w:rsidR="00000000" w:rsidRPr="00000000">
              <w:rPr>
                <w:rFonts w:ascii="Arial" w:cs="Arial" w:eastAsia="Arial" w:hAnsi="Arial"/>
                <w:b w:val="1"/>
                <w:rtl w:val="0"/>
              </w:rPr>
              <w:t xml:space="preserve">Practice and Application: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Students can work individually, in pairs, or in small groups to identify the key points of the articles. Once they have completed reading the articles and taking notes on their key points, the class will come together to summarize the environmental impacts of wrapping paper by writing key points on the whiteboard.</w:t>
            </w:r>
          </w:p>
          <w:p w:rsidR="00000000" w:rsidDel="00000000" w:rsidP="00000000" w:rsidRDefault="00000000" w:rsidRPr="00000000" w14:paraId="0000009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Key points:</w:t>
            </w:r>
          </w:p>
          <w:p w:rsidR="00000000" w:rsidDel="00000000" w:rsidP="00000000" w:rsidRDefault="00000000" w:rsidRPr="00000000" w14:paraId="00000098">
            <w:pPr>
              <w:numPr>
                <w:ilvl w:val="0"/>
                <w:numId w:val="2"/>
              </w:numPr>
              <w:ind w:left="720" w:hanging="360"/>
              <w:rPr/>
            </w:pPr>
            <w:r w:rsidDel="00000000" w:rsidR="00000000" w:rsidRPr="00000000">
              <w:rPr>
                <w:rFonts w:ascii="Verdana" w:cs="Verdana" w:eastAsia="Verdana" w:hAnsi="Verdana"/>
                <w:sz w:val="22"/>
                <w:szCs w:val="22"/>
                <w:rtl w:val="0"/>
              </w:rPr>
              <w:t xml:space="preserve">The U.S. produces 4.6 million pounds of wrapping paper, and 2.3 million of those end up in landfills every year.</w:t>
            </w:r>
          </w:p>
          <w:p w:rsidR="00000000" w:rsidDel="00000000" w:rsidP="00000000" w:rsidRDefault="00000000" w:rsidRPr="00000000" w14:paraId="00000099">
            <w:pPr>
              <w:numPr>
                <w:ilvl w:val="0"/>
                <w:numId w:val="2"/>
              </w:numPr>
              <w:ind w:left="720" w:hanging="360"/>
              <w:rPr/>
            </w:pPr>
            <w:r w:rsidDel="00000000" w:rsidR="00000000" w:rsidRPr="00000000">
              <w:rPr>
                <w:rFonts w:ascii="Verdana" w:cs="Verdana" w:eastAsia="Verdana" w:hAnsi="Verdana"/>
                <w:sz w:val="22"/>
                <w:szCs w:val="22"/>
                <w:rtl w:val="0"/>
              </w:rPr>
              <w:t xml:space="preserve">People spend about $15 billion every year on wrapping paper, decorative boxes, and ribbons.</w:t>
            </w:r>
          </w:p>
          <w:p w:rsidR="00000000" w:rsidDel="00000000" w:rsidP="00000000" w:rsidRDefault="00000000" w:rsidRPr="00000000" w14:paraId="0000009A">
            <w:pPr>
              <w:numPr>
                <w:ilvl w:val="0"/>
                <w:numId w:val="2"/>
              </w:numPr>
              <w:ind w:left="720" w:hanging="360"/>
              <w:rPr/>
            </w:pPr>
            <w:r w:rsidDel="00000000" w:rsidR="00000000" w:rsidRPr="00000000">
              <w:rPr>
                <w:rFonts w:ascii="Verdana" w:cs="Verdana" w:eastAsia="Verdana" w:hAnsi="Verdana"/>
                <w:sz w:val="22"/>
                <w:szCs w:val="22"/>
                <w:rtl w:val="0"/>
              </w:rPr>
              <w:t xml:space="preserve">The majority of wrapping paper is produced using unsustainable practices, like not buffering rivers or protecting endangered species when harvesting.</w:t>
            </w:r>
          </w:p>
          <w:p w:rsidR="00000000" w:rsidDel="00000000" w:rsidP="00000000" w:rsidRDefault="00000000" w:rsidRPr="00000000" w14:paraId="0000009B">
            <w:pPr>
              <w:numPr>
                <w:ilvl w:val="0"/>
                <w:numId w:val="2"/>
              </w:numPr>
              <w:spacing w:after="240" w:lineRule="auto"/>
              <w:ind w:left="720" w:hanging="360"/>
              <w:rPr/>
            </w:pPr>
            <w:r w:rsidDel="00000000" w:rsidR="00000000" w:rsidRPr="00000000">
              <w:rPr>
                <w:rFonts w:ascii="Verdana" w:cs="Verdana" w:eastAsia="Verdana" w:hAnsi="Verdana"/>
                <w:sz w:val="22"/>
                <w:szCs w:val="22"/>
                <w:rtl w:val="0"/>
              </w:rPr>
              <w:t xml:space="preserve">Paper pulp is mixed with cancer-causing compounds to bleach it, and the compounds are released with wastewater into the environment.</w:t>
            </w:r>
          </w:p>
          <w:p w:rsidR="00000000" w:rsidDel="00000000" w:rsidP="00000000" w:rsidRDefault="00000000" w:rsidRPr="00000000" w14:paraId="0000009C">
            <w:pPr>
              <w:numPr>
                <w:ilvl w:val="0"/>
                <w:numId w:val="2"/>
              </w:numPr>
              <w:ind w:left="720" w:hanging="360"/>
              <w:rPr/>
            </w:pPr>
            <w:r w:rsidDel="00000000" w:rsidR="00000000" w:rsidRPr="00000000">
              <w:rPr>
                <w:rFonts w:ascii="Verdana" w:cs="Verdana" w:eastAsia="Verdana" w:hAnsi="Verdana"/>
                <w:sz w:val="22"/>
                <w:szCs w:val="22"/>
                <w:rtl w:val="0"/>
              </w:rPr>
              <w:t xml:space="preserve">The glitter used in wrapping paper ends up in oceans ingested by animals, who eventually die from its accumulation in their systems.</w:t>
            </w:r>
          </w:p>
          <w:p w:rsidR="00000000" w:rsidDel="00000000" w:rsidP="00000000" w:rsidRDefault="00000000" w:rsidRPr="00000000" w14:paraId="0000009D">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E">
            <w:pPr>
              <w:rPr/>
            </w:pPr>
            <w:r w:rsidDel="00000000" w:rsidR="00000000" w:rsidRPr="00000000">
              <w:rPr>
                <w:rFonts w:ascii="Arial" w:cs="Arial" w:eastAsia="Arial" w:hAnsi="Arial"/>
                <w:b w:val="1"/>
                <w:rtl w:val="0"/>
              </w:rPr>
              <w:t xml:space="preserve">Review and Assessment:</w:t>
            </w:r>
            <w:r w:rsidDel="00000000" w:rsidR="00000000" w:rsidRPr="00000000">
              <w:rPr>
                <w:rtl w:val="0"/>
              </w:rPr>
            </w:r>
          </w:p>
          <w:p w:rsidR="00000000" w:rsidDel="00000000" w:rsidP="00000000" w:rsidRDefault="00000000" w:rsidRPr="00000000" w14:paraId="0000009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share one thing they learned about wrapping paper production, use, or disposal.</w:t>
            </w:r>
          </w:p>
          <w:p w:rsidR="00000000" w:rsidDel="00000000" w:rsidP="00000000" w:rsidRDefault="00000000" w:rsidRPr="00000000" w14:paraId="000000A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teacher will facilitate a discussion brainstorming ways in which people can wrap gifts differently and use fewer disposable products. The teacher will briefly introduce the idea of bojagi and tell students that they’ll be able to create some non-disposable wrapping paper during the next class.</w:t>
            </w:r>
          </w:p>
          <w:p w:rsidR="00000000" w:rsidDel="00000000" w:rsidP="00000000" w:rsidRDefault="00000000" w:rsidRPr="00000000" w14:paraId="000000A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3">
            <w:pPr>
              <w:rPr/>
            </w:pPr>
            <w:r w:rsidDel="00000000" w:rsidR="00000000" w:rsidRPr="00000000">
              <w:rPr>
                <w:rFonts w:ascii="Arial" w:cs="Arial" w:eastAsia="Arial" w:hAnsi="Arial"/>
                <w:b w:val="1"/>
                <w:rtl w:val="0"/>
              </w:rPr>
              <w:t xml:space="preserve">Extension:</w:t>
            </w:r>
            <w:r w:rsidDel="00000000" w:rsidR="00000000" w:rsidRPr="00000000">
              <w:rPr>
                <w:rtl w:val="0"/>
              </w:rPr>
            </w:r>
          </w:p>
          <w:p w:rsidR="00000000" w:rsidDel="00000000" w:rsidP="00000000" w:rsidRDefault="00000000" w:rsidRPr="00000000" w14:paraId="000000A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can expand this lesson to learn about other disposable products, such as paper and plastic bags, plastic bottles, mail packaging, disposable silverware and plates, etc.</w:t>
            </w:r>
          </w:p>
          <w:p w:rsidR="00000000" w:rsidDel="00000000" w:rsidP="00000000" w:rsidRDefault="00000000" w:rsidRPr="00000000" w14:paraId="000000A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can compare the waste produced in the U.S. vs. South Korea and draw conclusions about bojagi vs. wrapping paper.</w:t>
            </w:r>
          </w:p>
        </w:tc>
      </w:tr>
      <w:tr>
        <w:trPr>
          <w:cantSplit w:val="0"/>
          <w:trHeight w:val="505"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gridSpan w:val="3"/>
            <w:tcBorders>
              <w:top w:color="000000" w:space="0" w:sz="4" w:val="single"/>
              <w:left w:color="000000" w:space="0" w:sz="18" w:val="single"/>
              <w:right w:color="000000" w:space="0" w:sz="18" w:val="single"/>
            </w:tcBorders>
            <w:shd w:fill="f2f2f2" w:val="clear"/>
          </w:tcPr>
          <w:p w:rsidR="00000000" w:rsidDel="00000000" w:rsidP="00000000" w:rsidRDefault="00000000" w:rsidRPr="00000000" w14:paraId="000000AA">
            <w:pPr>
              <w:rPr>
                <w:rFonts w:ascii="Verdana" w:cs="Verdana" w:eastAsia="Verdana" w:hAnsi="Verdana"/>
                <w:i w:val="1"/>
                <w:sz w:val="22"/>
                <w:szCs w:val="22"/>
              </w:rPr>
            </w:pPr>
            <w:r w:rsidDel="00000000" w:rsidR="00000000" w:rsidRPr="00000000">
              <w:rPr>
                <w:rFonts w:ascii="Verdana" w:cs="Verdana" w:eastAsia="Verdana" w:hAnsi="Verdana"/>
                <w:b w:val="1"/>
                <w:sz w:val="22"/>
                <w:szCs w:val="22"/>
                <w:rtl w:val="0"/>
              </w:rPr>
              <w:t xml:space="preserve">Instructional</w:t>
            </w:r>
            <w:r w:rsidDel="00000000" w:rsidR="00000000" w:rsidRPr="00000000">
              <w:rPr>
                <w:rFonts w:ascii="Verdana" w:cs="Verdana" w:eastAsia="Verdana" w:hAnsi="Verdana"/>
                <w:sz w:val="22"/>
                <w:szCs w:val="22"/>
                <w:rtl w:val="0"/>
              </w:rPr>
              <w:t xml:space="preserve"> (build upon background knowledge, make meaning of content, incorporate ongoing formative assessments):</w:t>
            </w:r>
            <w:r w:rsidDel="00000000" w:rsidR="00000000" w:rsidRPr="00000000">
              <w:rPr>
                <w:rtl w:val="0"/>
              </w:rPr>
            </w:r>
          </w:p>
          <w:p w:rsidR="00000000" w:rsidDel="00000000" w:rsidP="00000000" w:rsidRDefault="00000000" w:rsidRPr="00000000" w14:paraId="000000AB">
            <w:pPr>
              <w:rPr>
                <w:rFonts w:ascii="Arial" w:cs="Arial" w:eastAsia="Arial" w:hAnsi="Arial"/>
                <w:b w:val="1"/>
              </w:rPr>
            </w:pPr>
            <w:r w:rsidDel="00000000" w:rsidR="00000000" w:rsidRPr="00000000">
              <w:rPr>
                <w:rtl w:val="0"/>
              </w:rPr>
            </w:r>
          </w:p>
          <w:p w:rsidR="00000000" w:rsidDel="00000000" w:rsidP="00000000" w:rsidRDefault="00000000" w:rsidRPr="00000000" w14:paraId="000000AC">
            <w:pPr>
              <w:rPr>
                <w:rFonts w:ascii="Arial" w:cs="Arial" w:eastAsia="Arial" w:hAnsi="Arial"/>
                <w:i w:val="1"/>
              </w:rPr>
            </w:pPr>
            <w:r w:rsidDel="00000000" w:rsidR="00000000" w:rsidRPr="00000000">
              <w:rPr>
                <w:rFonts w:ascii="Arial" w:cs="Arial" w:eastAsia="Arial" w:hAnsi="Arial"/>
                <w:i w:val="1"/>
                <w:rtl w:val="0"/>
              </w:rPr>
              <w:t xml:space="preserve">Lesson Two</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Note: this class may require two periods, as students will be designing and constructing their own bojagis.</w:t>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pPr>
            <w:r w:rsidDel="00000000" w:rsidR="00000000" w:rsidRPr="00000000">
              <w:rPr>
                <w:rFonts w:ascii="Arial" w:cs="Arial" w:eastAsia="Arial" w:hAnsi="Arial"/>
                <w:b w:val="1"/>
                <w:rtl w:val="0"/>
              </w:rPr>
              <w:t xml:space="preserve">Entry:</w:t>
            </w:r>
            <w:r w:rsidDel="00000000" w:rsidR="00000000" w:rsidRPr="00000000">
              <w:rPr>
                <w:rtl w:val="0"/>
              </w:rPr>
            </w:r>
          </w:p>
          <w:p w:rsidR="00000000" w:rsidDel="00000000" w:rsidP="00000000" w:rsidRDefault="00000000" w:rsidRPr="00000000" w14:paraId="000000B0">
            <w:pPr>
              <w:rPr>
                <w:rFonts w:ascii="Arial" w:cs="Arial" w:eastAsia="Arial" w:hAnsi="Arial"/>
                <w:sz w:val="26"/>
                <w:szCs w:val="26"/>
              </w:rPr>
            </w:pPr>
            <w:r w:rsidDel="00000000" w:rsidR="00000000" w:rsidRPr="00000000">
              <w:rPr>
                <w:rFonts w:ascii="Arial" w:cs="Arial" w:eastAsia="Arial" w:hAnsi="Arial"/>
                <w:sz w:val="26"/>
                <w:szCs w:val="26"/>
                <w:rtl w:val="0"/>
              </w:rPr>
              <w:t xml:space="preserve">Students will write one fact about the wrapping paper industry that they remember from the last class.</w:t>
            </w:r>
          </w:p>
          <w:p w:rsidR="00000000" w:rsidDel="00000000" w:rsidP="00000000" w:rsidRDefault="00000000" w:rsidRPr="00000000" w14:paraId="000000B1">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2">
            <w:pPr>
              <w:rPr>
                <w:rFonts w:ascii="Arial" w:cs="Arial" w:eastAsia="Arial" w:hAnsi="Arial"/>
                <w:sz w:val="26"/>
                <w:szCs w:val="26"/>
              </w:rPr>
            </w:pPr>
            <w:r w:rsidDel="00000000" w:rsidR="00000000" w:rsidRPr="00000000">
              <w:rPr>
                <w:rFonts w:ascii="Arial" w:cs="Arial" w:eastAsia="Arial" w:hAnsi="Arial"/>
                <w:sz w:val="26"/>
                <w:szCs w:val="26"/>
                <w:rtl w:val="0"/>
              </w:rPr>
              <w:t xml:space="preserve">The teacher will have array of fabric scraps on a central table. Students will choose a collection of scraps to make one min-bo bojagi made out of scraps and one bojagi out of one sheet of fabric.</w:t>
            </w:r>
          </w:p>
          <w:p w:rsidR="00000000" w:rsidDel="00000000" w:rsidP="00000000" w:rsidRDefault="00000000" w:rsidRPr="00000000" w14:paraId="000000B3">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4">
            <w:pPr>
              <w:rPr/>
            </w:pPr>
            <w:r w:rsidDel="00000000" w:rsidR="00000000" w:rsidRPr="00000000">
              <w:rPr>
                <w:rFonts w:ascii="Arial" w:cs="Arial" w:eastAsia="Arial" w:hAnsi="Arial"/>
                <w:b w:val="1"/>
                <w:rtl w:val="0"/>
              </w:rPr>
              <w:t xml:space="preserve">Hook:</w:t>
            </w:r>
            <w:r w:rsidDel="00000000" w:rsidR="00000000" w:rsidRPr="00000000">
              <w:rPr>
                <w:rtl w:val="0"/>
              </w:rPr>
            </w:r>
          </w:p>
          <w:p w:rsidR="00000000" w:rsidDel="00000000" w:rsidP="00000000" w:rsidRDefault="00000000" w:rsidRPr="00000000" w14:paraId="000000B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teacher will provide an introduction to the history and uses of bojagi and show students images of different types of bojagi. </w:t>
            </w:r>
            <w:hyperlink r:id="rId23">
              <w:r w:rsidDel="00000000" w:rsidR="00000000" w:rsidRPr="00000000">
                <w:rPr>
                  <w:rFonts w:ascii="Verdana" w:cs="Verdana" w:eastAsia="Verdana" w:hAnsi="Verdana"/>
                  <w:color w:val="0000ff"/>
                  <w:sz w:val="22"/>
                  <w:szCs w:val="22"/>
                  <w:u w:val="single"/>
                  <w:rtl w:val="0"/>
                </w:rPr>
                <w:t xml:space="preserve">https://docs.google.com/presentation/d/1lrbXU2FgUvXowNzxPFxy0VuoKyozHERYlvEx6kNpj74/edit#slide=id.g28291cb60ad_0_0</w:t>
              </w:r>
            </w:hyperlink>
            <w:r w:rsidDel="00000000" w:rsidR="00000000" w:rsidRPr="00000000">
              <w:rPr>
                <w:rtl w:val="0"/>
              </w:rPr>
            </w:r>
          </w:p>
          <w:p w:rsidR="00000000" w:rsidDel="00000000" w:rsidP="00000000" w:rsidRDefault="00000000" w:rsidRPr="00000000" w14:paraId="000000B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Video: Making Bojagi with Artist Youngmin Lee </w:t>
            </w:r>
            <w:hyperlink r:id="rId24">
              <w:r w:rsidDel="00000000" w:rsidR="00000000" w:rsidRPr="00000000">
                <w:rPr>
                  <w:rFonts w:ascii="Verdana" w:cs="Verdana" w:eastAsia="Verdana" w:hAnsi="Verdana"/>
                  <w:color w:val="0000ff"/>
                  <w:sz w:val="22"/>
                  <w:szCs w:val="22"/>
                  <w:u w:val="single"/>
                  <w:rtl w:val="0"/>
                </w:rPr>
                <w:t xml:space="preserve">https://www.google.com/search?q=bojagi+video&amp;rlz=1C1GCEA_enUS753US753&amp;oq=bojagi+video&amp;aqs=chrome..69i57j33i160l3.3466j0j7&amp;sourceid=chrome&amp;ie=UTF-8#fpstate=ive&amp;vld=cid:7e122365,vid:NFQwelIsi70,st:0</w:t>
              </w:r>
            </w:hyperlink>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Fonts w:ascii="Arial" w:cs="Arial" w:eastAsia="Arial" w:hAnsi="Arial"/>
                <w:b w:val="1"/>
                <w:rtl w:val="0"/>
              </w:rPr>
              <w:t xml:space="preserve">Presentation:</w:t>
            </w:r>
            <w:r w:rsidDel="00000000" w:rsidR="00000000" w:rsidRPr="00000000">
              <w:rPr>
                <w:rtl w:val="0"/>
              </w:rPr>
            </w:r>
          </w:p>
          <w:p w:rsidR="00000000" w:rsidDel="00000000" w:rsidP="00000000" w:rsidRDefault="00000000" w:rsidRPr="00000000" w14:paraId="000000B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teacher will show students some bojagis so that they can figure out how big they want to make theirs. The teacher will demonstrate wrapping an item or two so that students can get a sense of appropriate bojagi size. Using pre-cut, pre-ironed fabric scraps, the teacher will demonstrate how to think through putting together a </w:t>
            </w:r>
            <w:r w:rsidDel="00000000" w:rsidR="00000000" w:rsidRPr="00000000">
              <w:rPr>
                <w:rFonts w:ascii="Verdana" w:cs="Verdana" w:eastAsia="Verdana" w:hAnsi="Verdana"/>
                <w:i w:val="1"/>
                <w:sz w:val="22"/>
                <w:szCs w:val="22"/>
                <w:rtl w:val="0"/>
              </w:rPr>
              <w:t xml:space="preserve">min-bo </w:t>
            </w:r>
            <w:r w:rsidDel="00000000" w:rsidR="00000000" w:rsidRPr="00000000">
              <w:rPr>
                <w:rFonts w:ascii="Verdana" w:cs="Verdana" w:eastAsia="Verdana" w:hAnsi="Verdana"/>
                <w:sz w:val="22"/>
                <w:szCs w:val="22"/>
                <w:rtl w:val="0"/>
              </w:rPr>
              <w:t xml:space="preserve">bojagi, taking students through the steps of measuring, cutting, ironing, and sewing the pieces together into a square.</w:t>
            </w:r>
          </w:p>
          <w:p w:rsidR="00000000" w:rsidDel="00000000" w:rsidP="00000000" w:rsidRDefault="00000000" w:rsidRPr="00000000" w14:paraId="000000BB">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BC">
            <w:pPr>
              <w:rPr/>
            </w:pPr>
            <w:r w:rsidDel="00000000" w:rsidR="00000000" w:rsidRPr="00000000">
              <w:rPr>
                <w:rFonts w:ascii="Arial" w:cs="Arial" w:eastAsia="Arial" w:hAnsi="Arial"/>
                <w:b w:val="1"/>
                <w:rtl w:val="0"/>
              </w:rPr>
              <w:t xml:space="preserve">Practice and Application:</w:t>
            </w:r>
            <w:r w:rsidDel="00000000" w:rsidR="00000000" w:rsidRPr="00000000">
              <w:rPr>
                <w:rtl w:val="0"/>
              </w:rPr>
            </w:r>
          </w:p>
          <w:p w:rsidR="00000000" w:rsidDel="00000000" w:rsidP="00000000" w:rsidRDefault="00000000" w:rsidRPr="00000000" w14:paraId="000000B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be stationed at sewing tables and will work together to help each other on their bojagis. The teacher will circulate and help students as needed, as well as pulling the class together for mini-demonstrations as needed. Students will spend the remainder of the class sewing their bojagis.</w:t>
            </w:r>
          </w:p>
          <w:p w:rsidR="00000000" w:rsidDel="00000000" w:rsidP="00000000" w:rsidRDefault="00000000" w:rsidRPr="00000000" w14:paraId="000000B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Arial" w:cs="Arial" w:eastAsia="Arial" w:hAnsi="Arial"/>
                <w:b w:val="1"/>
                <w:rtl w:val="0"/>
              </w:rPr>
              <w:t xml:space="preserve">Review and Assessment:</w:t>
            </w:r>
            <w:r w:rsidDel="00000000" w:rsidR="00000000" w:rsidRPr="00000000">
              <w:rPr>
                <w:rtl w:val="0"/>
              </w:rPr>
            </w:r>
          </w:p>
          <w:p w:rsidR="00000000" w:rsidDel="00000000" w:rsidP="00000000" w:rsidRDefault="00000000" w:rsidRPr="00000000" w14:paraId="000000C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show their peers their bojagi and talk about why they designed it the way that they did.</w:t>
            </w:r>
          </w:p>
          <w:p w:rsidR="00000000" w:rsidDel="00000000" w:rsidP="00000000" w:rsidRDefault="00000000" w:rsidRPr="00000000" w14:paraId="000000C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C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teacher will introduce the next class in which students will learn how to fold their bojagis into patterns to wrap various items.</w:t>
            </w:r>
          </w:p>
          <w:p w:rsidR="00000000" w:rsidDel="00000000" w:rsidP="00000000" w:rsidRDefault="00000000" w:rsidRPr="00000000" w14:paraId="000000C3">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C4">
            <w:pPr>
              <w:rPr/>
            </w:pPr>
            <w:r w:rsidDel="00000000" w:rsidR="00000000" w:rsidRPr="00000000">
              <w:rPr>
                <w:rFonts w:ascii="Arial" w:cs="Arial" w:eastAsia="Arial" w:hAnsi="Arial"/>
                <w:b w:val="1"/>
                <w:rtl w:val="0"/>
              </w:rPr>
              <w:t xml:space="preserve">Extension:</w:t>
            </w:r>
            <w:r w:rsidDel="00000000" w:rsidR="00000000" w:rsidRPr="00000000">
              <w:rPr>
                <w:rtl w:val="0"/>
              </w:rPr>
            </w:r>
          </w:p>
          <w:p w:rsidR="00000000" w:rsidDel="00000000" w:rsidP="00000000" w:rsidRDefault="00000000" w:rsidRPr="00000000" w14:paraId="000000C5">
            <w:pPr>
              <w:widowControl w:val="0"/>
              <w:rPr/>
            </w:pPr>
            <w:r w:rsidDel="00000000" w:rsidR="00000000" w:rsidRPr="00000000">
              <w:rPr>
                <w:rtl w:val="0"/>
              </w:rPr>
            </w:r>
          </w:p>
          <w:p w:rsidR="00000000" w:rsidDel="00000000" w:rsidP="00000000" w:rsidRDefault="00000000" w:rsidRPr="00000000" w14:paraId="000000C6">
            <w:pPr>
              <w:rPr>
                <w:rFonts w:ascii="Arial" w:cs="Arial" w:eastAsia="Arial" w:hAnsi="Arial"/>
                <w:i w:val="1"/>
              </w:rPr>
            </w:pPr>
            <w:r w:rsidDel="00000000" w:rsidR="00000000" w:rsidRPr="00000000">
              <w:rPr>
                <w:rFonts w:ascii="Arial" w:cs="Arial" w:eastAsia="Arial" w:hAnsi="Arial"/>
                <w:i w:val="1"/>
                <w:rtl w:val="0"/>
              </w:rPr>
              <w:t xml:space="preserve">Lesson Three</w:t>
            </w:r>
          </w:p>
          <w:p w:rsidR="00000000" w:rsidDel="00000000" w:rsidP="00000000" w:rsidRDefault="00000000" w:rsidRPr="00000000" w14:paraId="000000C7">
            <w:pPr>
              <w:rPr/>
            </w:pPr>
            <w:r w:rsidDel="00000000" w:rsidR="00000000" w:rsidRPr="00000000">
              <w:rPr>
                <w:rFonts w:ascii="Arial" w:cs="Arial" w:eastAsia="Arial" w:hAnsi="Arial"/>
                <w:b w:val="1"/>
                <w:rtl w:val="0"/>
              </w:rPr>
              <w:t xml:space="preserve">Entry:</w:t>
            </w:r>
            <w:r w:rsidDel="00000000" w:rsidR="00000000" w:rsidRPr="00000000">
              <w:rPr>
                <w:rtl w:val="0"/>
              </w:rPr>
            </w:r>
          </w:p>
          <w:p w:rsidR="00000000" w:rsidDel="00000000" w:rsidP="00000000" w:rsidRDefault="00000000" w:rsidRPr="00000000" w14:paraId="000000C8">
            <w:pPr>
              <w:rPr>
                <w:rFonts w:ascii="Arial" w:cs="Arial" w:eastAsia="Arial" w:hAnsi="Arial"/>
                <w:sz w:val="26"/>
                <w:szCs w:val="26"/>
              </w:rPr>
            </w:pPr>
            <w:r w:rsidDel="00000000" w:rsidR="00000000" w:rsidRPr="00000000">
              <w:rPr>
                <w:rFonts w:ascii="Arial" w:cs="Arial" w:eastAsia="Arial" w:hAnsi="Arial"/>
                <w:sz w:val="26"/>
                <w:szCs w:val="26"/>
                <w:rtl w:val="0"/>
              </w:rPr>
              <w:t xml:space="preserve">Students will choose three items to wrap with their bojagis.</w:t>
            </w:r>
          </w:p>
          <w:p w:rsidR="00000000" w:rsidDel="00000000" w:rsidP="00000000" w:rsidRDefault="00000000" w:rsidRPr="00000000" w14:paraId="000000C9">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A">
            <w:pPr>
              <w:rPr/>
            </w:pPr>
            <w:r w:rsidDel="00000000" w:rsidR="00000000" w:rsidRPr="00000000">
              <w:rPr>
                <w:rFonts w:ascii="Arial" w:cs="Arial" w:eastAsia="Arial" w:hAnsi="Arial"/>
                <w:b w:val="1"/>
                <w:rtl w:val="0"/>
              </w:rPr>
              <w:t xml:space="preserve">Hook:</w:t>
            </w: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Bojagi videos </w:t>
            </w:r>
            <w:hyperlink r:id="rId25">
              <w:r w:rsidDel="00000000" w:rsidR="00000000" w:rsidRPr="00000000">
                <w:rPr>
                  <w:rFonts w:ascii="Arial" w:cs="Arial" w:eastAsia="Arial" w:hAnsi="Arial"/>
                  <w:color w:val="0000ff"/>
                  <w:u w:val="single"/>
                  <w:rtl w:val="0"/>
                </w:rPr>
                <w:t xml:space="preserve">https://www.google.com/search?q=bojagi+video&amp;rlz=1C1GCEA_enUS987US987&amp;oq=bojagi+video&amp;gs_lcrp=EgZjaHJvbWUyBggAEEUYOTIHCAEQIRigATIHCAIQIRigATIHCAMQIRigAdIBCDMwODVqMGo3qAIAsAIA&amp;sourceid=chrome&amp;ie=UTF-8#fpstate=ive&amp;ip=1&amp;vld=cid:44a43eaa,vid:tbgEBV7zUGA,st:0</w:t>
              </w:r>
            </w:hyperlink>
            <w:r w:rsidDel="00000000" w:rsidR="00000000" w:rsidRPr="00000000">
              <w:rPr>
                <w:rtl w:val="0"/>
              </w:rPr>
            </w:r>
          </w:p>
          <w:p w:rsidR="00000000" w:rsidDel="00000000" w:rsidP="00000000" w:rsidRDefault="00000000" w:rsidRPr="00000000" w14:paraId="000000CC">
            <w:pPr>
              <w:rPr>
                <w:rFonts w:ascii="Arial" w:cs="Arial" w:eastAsia="Arial" w:hAnsi="Arial"/>
              </w:rPr>
            </w:pPr>
            <w:r w:rsidDel="00000000" w:rsidR="00000000" w:rsidRPr="00000000">
              <w:rPr>
                <w:rtl w:val="0"/>
              </w:rPr>
            </w:r>
          </w:p>
          <w:p w:rsidR="00000000" w:rsidDel="00000000" w:rsidP="00000000" w:rsidRDefault="00000000" w:rsidRPr="00000000" w14:paraId="000000CD">
            <w:pPr>
              <w:rPr/>
            </w:pPr>
            <w:r w:rsidDel="00000000" w:rsidR="00000000" w:rsidRPr="00000000">
              <w:rPr>
                <w:rFonts w:ascii="Arial" w:cs="Arial" w:eastAsia="Arial" w:hAnsi="Arial"/>
                <w:rtl w:val="0"/>
              </w:rPr>
              <w:t xml:space="preserve">Cheonkwanjang – Root for Originality </w:t>
            </w:r>
            <w:hyperlink r:id="rId26">
              <w:r w:rsidDel="00000000" w:rsidR="00000000" w:rsidRPr="00000000">
                <w:rPr>
                  <w:rFonts w:ascii="Arial" w:cs="Arial" w:eastAsia="Arial" w:hAnsi="Arial"/>
                  <w:color w:val="0000ff"/>
                  <w:u w:val="single"/>
                  <w:rtl w:val="0"/>
                </w:rPr>
                <w:t xml:space="preserve">https://www.google.com/search?q=bojagi+video&amp;rlz=1C1GCEA_enUS987US987&amp;oq=bojagi+video&amp;gs_lcrp=EgZjaHJvbWUyBggAEEUYOTIHCAEQIRigATIHCAIQIRigATIHCAMQIRigAdIBCDMwODVqMGo3qAIAsAIA&amp;sourceid=chrome&amp;ie=UTF-8#fpstate=ive&amp;ip=1&amp;vld=cid:6e951daa,vid:TXwCWgD6asE,st:0</w:t>
              </w:r>
            </w:hyperlink>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rFonts w:ascii="Arial" w:cs="Arial" w:eastAsia="Arial" w:hAnsi="Arial"/>
                <w:b w:val="1"/>
              </w:rPr>
            </w:pPr>
            <w:r w:rsidDel="00000000" w:rsidR="00000000" w:rsidRPr="00000000">
              <w:rPr>
                <w:rFonts w:ascii="Arial" w:cs="Arial" w:eastAsia="Arial" w:hAnsi="Arial"/>
                <w:b w:val="1"/>
                <w:rtl w:val="0"/>
              </w:rPr>
              <w:t xml:space="preserve">Presentation:</w:t>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The teacher will facilitate a discussion to hear students’ reactions to the videos and will talk about some of the common uses of bojagi in both ancient and modern Korean society.</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Fonts w:ascii="Arial" w:cs="Arial" w:eastAsia="Arial" w:hAnsi="Arial"/>
                <w:b w:val="1"/>
                <w:rtl w:val="0"/>
              </w:rPr>
              <w:t xml:space="preserve">Practice and Application:</w:t>
            </w:r>
            <w:r w:rsidDel="00000000" w:rsidR="00000000" w:rsidRPr="00000000">
              <w:rPr>
                <w:rtl w:val="0"/>
              </w:rPr>
            </w:r>
          </w:p>
          <w:p w:rsidR="00000000" w:rsidDel="00000000" w:rsidP="00000000" w:rsidRDefault="00000000" w:rsidRPr="00000000" w14:paraId="000000D3">
            <w:pPr>
              <w:rPr>
                <w:rFonts w:ascii="Verdana" w:cs="Verdana" w:eastAsia="Verdana" w:hAnsi="Verdana"/>
                <w:color w:val="595959"/>
                <w:sz w:val="22"/>
                <w:szCs w:val="22"/>
              </w:rPr>
            </w:pPr>
            <w:r w:rsidDel="00000000" w:rsidR="00000000" w:rsidRPr="00000000">
              <w:rPr>
                <w:rFonts w:ascii="Verdana" w:cs="Verdana" w:eastAsia="Verdana" w:hAnsi="Verdana"/>
                <w:color w:val="595959"/>
                <w:sz w:val="22"/>
                <w:szCs w:val="22"/>
                <w:rtl w:val="0"/>
              </w:rPr>
              <w:t xml:space="preserve">Students will break into pairs with their items and bojagis. Making sure all student pairs have the first item to be wrapped, the teacher will pass out the first set of instructions from Lee Hyo-Jae’s </w:t>
            </w:r>
            <w:r w:rsidDel="00000000" w:rsidR="00000000" w:rsidRPr="00000000">
              <w:rPr>
                <w:rFonts w:ascii="Verdana" w:cs="Verdana" w:eastAsia="Verdana" w:hAnsi="Verdana"/>
                <w:i w:val="1"/>
                <w:color w:val="595959"/>
                <w:sz w:val="22"/>
                <w:szCs w:val="22"/>
                <w:rtl w:val="0"/>
              </w:rPr>
              <w:t xml:space="preserve">Bojagi: Korea’s Traditional Gift Wrap.</w:t>
            </w:r>
            <w:r w:rsidDel="00000000" w:rsidR="00000000" w:rsidRPr="00000000">
              <w:rPr>
                <w:rFonts w:ascii="Verdana" w:cs="Verdana" w:eastAsia="Verdana" w:hAnsi="Verdana"/>
                <w:color w:val="595959"/>
                <w:sz w:val="22"/>
                <w:szCs w:val="22"/>
                <w:rtl w:val="0"/>
              </w:rPr>
              <w:t xml:space="preserve"> The teacher will guide students through each step as the pairs help each other.</w:t>
            </w:r>
          </w:p>
          <w:p w:rsidR="00000000" w:rsidDel="00000000" w:rsidP="00000000" w:rsidRDefault="00000000" w:rsidRPr="00000000" w14:paraId="000000D4">
            <w:pPr>
              <w:rPr>
                <w:rFonts w:ascii="Verdana" w:cs="Verdana" w:eastAsia="Verdana" w:hAnsi="Verdana"/>
                <w:color w:val="595959"/>
                <w:sz w:val="22"/>
                <w:szCs w:val="22"/>
              </w:rPr>
            </w:pPr>
            <w:r w:rsidDel="00000000" w:rsidR="00000000" w:rsidRPr="00000000">
              <w:rPr>
                <w:rtl w:val="0"/>
              </w:rPr>
            </w:r>
          </w:p>
          <w:p w:rsidR="00000000" w:rsidDel="00000000" w:rsidP="00000000" w:rsidRDefault="00000000" w:rsidRPr="00000000" w14:paraId="000000D5">
            <w:pPr>
              <w:rPr>
                <w:rFonts w:ascii="Verdana" w:cs="Verdana" w:eastAsia="Verdana" w:hAnsi="Verdana"/>
                <w:sz w:val="22"/>
                <w:szCs w:val="22"/>
              </w:rPr>
            </w:pPr>
            <w:r w:rsidDel="00000000" w:rsidR="00000000" w:rsidRPr="00000000">
              <w:rPr>
                <w:rFonts w:ascii="Verdana" w:cs="Verdana" w:eastAsia="Verdana" w:hAnsi="Verdana"/>
                <w:color w:val="595959"/>
                <w:sz w:val="22"/>
                <w:szCs w:val="22"/>
                <w:rtl w:val="0"/>
              </w:rPr>
              <w:t xml:space="preserve">This process will be repeated for several differently shaped items, such as tissue boxes, sauce bottles, spice jars, gift boxes, etc.</w:t>
            </w:r>
            <w:r w:rsidDel="00000000" w:rsidR="00000000" w:rsidRPr="00000000">
              <w:rPr>
                <w:rtl w:val="0"/>
              </w:rPr>
            </w:r>
          </w:p>
          <w:p w:rsidR="00000000" w:rsidDel="00000000" w:rsidP="00000000" w:rsidRDefault="00000000" w:rsidRPr="00000000" w14:paraId="000000D6">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D7">
            <w:pPr>
              <w:rPr/>
            </w:pPr>
            <w:r w:rsidDel="00000000" w:rsidR="00000000" w:rsidRPr="00000000">
              <w:rPr>
                <w:rFonts w:ascii="Arial" w:cs="Arial" w:eastAsia="Arial" w:hAnsi="Arial"/>
                <w:b w:val="1"/>
                <w:rtl w:val="0"/>
              </w:rPr>
              <w:t xml:space="preserve">Review and Assessment:</w:t>
            </w:r>
            <w:r w:rsidDel="00000000" w:rsidR="00000000" w:rsidRPr="00000000">
              <w:rPr>
                <w:rtl w:val="0"/>
              </w:rPr>
            </w:r>
          </w:p>
          <w:p w:rsidR="00000000" w:rsidDel="00000000" w:rsidP="00000000" w:rsidRDefault="00000000" w:rsidRPr="00000000" w14:paraId="000000D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take a tour of the tables with all of their wrapped items displayed.</w:t>
            </w:r>
          </w:p>
          <w:p w:rsidR="00000000" w:rsidDel="00000000" w:rsidP="00000000" w:rsidRDefault="00000000" w:rsidRPr="00000000" w14:paraId="000000D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A">
            <w:pPr>
              <w:rPr/>
            </w:pPr>
            <w:r w:rsidDel="00000000" w:rsidR="00000000" w:rsidRPr="00000000">
              <w:rPr>
                <w:rFonts w:ascii="Arial" w:cs="Arial" w:eastAsia="Arial" w:hAnsi="Arial"/>
                <w:b w:val="1"/>
                <w:rtl w:val="0"/>
              </w:rPr>
              <w:t xml:space="preserve">Extension:</w:t>
            </w:r>
            <w:r w:rsidDel="00000000" w:rsidR="00000000" w:rsidRPr="00000000">
              <w:rPr>
                <w:rtl w:val="0"/>
              </w:rPr>
            </w:r>
          </w:p>
          <w:p w:rsidR="00000000" w:rsidDel="00000000" w:rsidP="00000000" w:rsidRDefault="00000000" w:rsidRPr="00000000" w14:paraId="000000DB">
            <w:pPr>
              <w:rPr>
                <w:rFonts w:ascii="Verdana" w:cs="Verdana" w:eastAsia="Verdana" w:hAnsi="Verdana"/>
                <w:b w:val="1"/>
                <w:sz w:val="22"/>
                <w:szCs w:val="22"/>
              </w:rPr>
            </w:pPr>
            <w:r w:rsidDel="00000000" w:rsidR="00000000" w:rsidRPr="00000000">
              <w:rPr>
                <w:rFonts w:ascii="Verdana" w:cs="Verdana" w:eastAsia="Verdana" w:hAnsi="Verdana"/>
                <w:sz w:val="22"/>
                <w:szCs w:val="22"/>
                <w:rtl w:val="0"/>
              </w:rPr>
              <w:t xml:space="preserve">The teacher can provide extra bojagis for the class to use or facilitate students’ making extra bojagis.</w:t>
            </w:r>
            <w:r w:rsidDel="00000000" w:rsidR="00000000" w:rsidRPr="00000000">
              <w:rPr>
                <w:rtl w:val="0"/>
              </w:rPr>
            </w:r>
          </w:p>
          <w:p w:rsidR="00000000" w:rsidDel="00000000" w:rsidP="00000000" w:rsidRDefault="00000000" w:rsidRPr="00000000" w14:paraId="000000DC">
            <w:pPr>
              <w:rPr>
                <w:rFonts w:ascii="Verdana" w:cs="Verdana" w:eastAsia="Verdana" w:hAnsi="Verdana"/>
                <w:b w:val="1"/>
                <w:sz w:val="22"/>
                <w:szCs w:val="22"/>
              </w:rPr>
            </w:pPr>
            <w:r w:rsidDel="00000000" w:rsidR="00000000" w:rsidRPr="00000000">
              <w:rPr>
                <w:rtl w:val="0"/>
              </w:rPr>
            </w:r>
          </w:p>
        </w:tc>
      </w:tr>
      <w:tr>
        <w:trPr>
          <w:cantSplit w:val="0"/>
          <w:trHeight w:val="505" w:hRule="atLeast"/>
          <w:tblHeader w:val="0"/>
        </w:trPr>
        <w:tc>
          <w:tcPr>
            <w:vMerge w:val="continue"/>
            <w:tcBorders>
              <w:top w:color="000000" w:space="0" w:sz="18" w:val="single"/>
              <w:left w:color="000000" w:space="0" w:sz="18" w:val="single"/>
              <w:right w:color="000000" w:space="0" w:sz="18" w:val="single"/>
            </w:tcBorders>
            <w:shd w:fill="f2f2f2"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2"/>
                <w:szCs w:val="22"/>
              </w:rPr>
            </w:pPr>
            <w:r w:rsidDel="00000000" w:rsidR="00000000" w:rsidRPr="00000000">
              <w:rPr>
                <w:rtl w:val="0"/>
              </w:rPr>
            </w:r>
          </w:p>
        </w:tc>
        <w:tc>
          <w:tcPr>
            <w:gridSpan w:val="3"/>
            <w:tcBorders>
              <w:top w:color="000000" w:space="0" w:sz="4" w:val="single"/>
              <w:left w:color="000000" w:space="0" w:sz="18" w:val="single"/>
              <w:right w:color="000000" w:space="0" w:sz="18" w:val="single"/>
            </w:tcBorders>
            <w:shd w:fill="f2f2f2" w:val="clear"/>
          </w:tcPr>
          <w:p w:rsidR="00000000" w:rsidDel="00000000" w:rsidP="00000000" w:rsidRDefault="00000000" w:rsidRPr="00000000" w14:paraId="000000E0">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Culminating</w:t>
            </w:r>
            <w:r w:rsidDel="00000000" w:rsidR="00000000" w:rsidRPr="00000000">
              <w:rPr>
                <w:rFonts w:ascii="Verdana" w:cs="Verdana" w:eastAsia="Verdana" w:hAnsi="Verdana"/>
                <w:sz w:val="22"/>
                <w:szCs w:val="22"/>
                <w:rtl w:val="0"/>
              </w:rPr>
              <w:t xml:space="preserve"> (includes the </w:t>
            </w:r>
            <w:r w:rsidDel="00000000" w:rsidR="00000000" w:rsidRPr="00000000">
              <w:rPr>
                <w:rFonts w:ascii="Verdana" w:cs="Verdana" w:eastAsia="Verdana" w:hAnsi="Verdana"/>
                <w:b w:val="1"/>
                <w:sz w:val="22"/>
                <w:szCs w:val="22"/>
                <w:rtl w:val="0"/>
              </w:rPr>
              <w:t xml:space="preserve">performance task</w:t>
            </w:r>
            <w:r w:rsidDel="00000000" w:rsidR="00000000" w:rsidRPr="00000000">
              <w:rPr>
                <w:rFonts w:ascii="Verdana" w:cs="Verdana" w:eastAsia="Verdana" w:hAnsi="Verdana"/>
                <w:sz w:val="22"/>
                <w:szCs w:val="22"/>
                <w:rtl w:val="0"/>
              </w:rPr>
              <w:t xml:space="preserve">, i.e., summative assessment – measuring the achievement of learning objectives):</w:t>
            </w:r>
          </w:p>
          <w:p w:rsidR="00000000" w:rsidDel="00000000" w:rsidP="00000000" w:rsidRDefault="00000000" w:rsidRPr="00000000" w14:paraId="000000E1">
            <w:pPr>
              <w:rPr>
                <w:rFonts w:ascii="Arial" w:cs="Arial" w:eastAsia="Arial" w:hAnsi="Arial"/>
                <w:b w:val="1"/>
              </w:rPr>
            </w:pPr>
            <w:r w:rsidDel="00000000" w:rsidR="00000000" w:rsidRPr="00000000">
              <w:rPr>
                <w:rtl w:val="0"/>
              </w:rPr>
            </w:r>
          </w:p>
          <w:p w:rsidR="00000000" w:rsidDel="00000000" w:rsidP="00000000" w:rsidRDefault="00000000" w:rsidRPr="00000000" w14:paraId="000000E2">
            <w:pPr>
              <w:rPr>
                <w:rFonts w:ascii="Arial" w:cs="Arial" w:eastAsia="Arial" w:hAnsi="Arial"/>
                <w:i w:val="1"/>
              </w:rPr>
            </w:pPr>
            <w:r w:rsidDel="00000000" w:rsidR="00000000" w:rsidRPr="00000000">
              <w:rPr>
                <w:rFonts w:ascii="Arial" w:cs="Arial" w:eastAsia="Arial" w:hAnsi="Arial"/>
                <w:i w:val="1"/>
                <w:rtl w:val="0"/>
              </w:rPr>
              <w:t xml:space="preserve">Lesson Four</w:t>
            </w:r>
          </w:p>
          <w:p w:rsidR="00000000" w:rsidDel="00000000" w:rsidP="00000000" w:rsidRDefault="00000000" w:rsidRPr="00000000" w14:paraId="000000E3">
            <w:pPr>
              <w:rPr/>
            </w:pPr>
            <w:r w:rsidDel="00000000" w:rsidR="00000000" w:rsidRPr="00000000">
              <w:rPr>
                <w:rFonts w:ascii="Arial" w:cs="Arial" w:eastAsia="Arial" w:hAnsi="Arial"/>
                <w:b w:val="1"/>
                <w:rtl w:val="0"/>
              </w:rPr>
              <w:t xml:space="preserve">Entry:</w:t>
            </w:r>
            <w:r w:rsidDel="00000000" w:rsidR="00000000" w:rsidRPr="00000000">
              <w:rPr>
                <w:rtl w:val="0"/>
              </w:rPr>
            </w:r>
          </w:p>
          <w:p w:rsidR="00000000" w:rsidDel="00000000" w:rsidP="00000000" w:rsidRDefault="00000000" w:rsidRPr="00000000" w14:paraId="000000E4">
            <w:pPr>
              <w:rPr>
                <w:rFonts w:ascii="Arial" w:cs="Arial" w:eastAsia="Arial" w:hAnsi="Arial"/>
                <w:sz w:val="26"/>
                <w:szCs w:val="26"/>
              </w:rPr>
            </w:pPr>
            <w:r w:rsidDel="00000000" w:rsidR="00000000" w:rsidRPr="00000000">
              <w:rPr>
                <w:rFonts w:ascii="Arial" w:cs="Arial" w:eastAsia="Arial" w:hAnsi="Arial"/>
                <w:sz w:val="26"/>
                <w:szCs w:val="26"/>
                <w:rtl w:val="0"/>
              </w:rPr>
              <w:t xml:space="preserve">Students will write down one benefit of using bojagis and one benefit of using reusable bags, instead of disposable products.</w:t>
            </w:r>
          </w:p>
          <w:p w:rsidR="00000000" w:rsidDel="00000000" w:rsidP="00000000" w:rsidRDefault="00000000" w:rsidRPr="00000000" w14:paraId="000000E5">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6">
            <w:pPr>
              <w:rPr/>
            </w:pPr>
            <w:r w:rsidDel="00000000" w:rsidR="00000000" w:rsidRPr="00000000">
              <w:rPr>
                <w:rFonts w:ascii="Arial" w:cs="Arial" w:eastAsia="Arial" w:hAnsi="Arial"/>
                <w:b w:val="1"/>
                <w:rtl w:val="0"/>
              </w:rPr>
              <w:t xml:space="preserve">Hook:</w:t>
            </w:r>
            <w:r w:rsidDel="00000000" w:rsidR="00000000" w:rsidRPr="00000000">
              <w:rPr>
                <w:rtl w:val="0"/>
              </w:rPr>
            </w:r>
          </w:p>
          <w:p w:rsidR="00000000" w:rsidDel="00000000" w:rsidP="00000000" w:rsidRDefault="00000000" w:rsidRPr="00000000" w14:paraId="000000E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watch this video about disposable bags: </w:t>
            </w:r>
            <w:hyperlink r:id="rId27">
              <w:r w:rsidDel="00000000" w:rsidR="00000000" w:rsidRPr="00000000">
                <w:rPr>
                  <w:rFonts w:ascii="Verdana" w:cs="Verdana" w:eastAsia="Verdana" w:hAnsi="Verdana"/>
                  <w:color w:val="0000ff"/>
                  <w:sz w:val="22"/>
                  <w:szCs w:val="22"/>
                  <w:u w:val="single"/>
                  <w:rtl w:val="0"/>
                </w:rPr>
                <w:t xml:space="preserve">https://www.youtube.com/watch?v=CubtcwIZEWc</w:t>
              </w:r>
            </w:hyperlink>
            <w:r w:rsidDel="00000000" w:rsidR="00000000" w:rsidRPr="00000000">
              <w:rPr>
                <w:rtl w:val="0"/>
              </w:rPr>
            </w:r>
          </w:p>
          <w:p w:rsidR="00000000" w:rsidDel="00000000" w:rsidP="00000000" w:rsidRDefault="00000000" w:rsidRPr="00000000" w14:paraId="000000E8">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choose from a selection of feed bags that the teacher has arrayed in the center of the class. This will be the bag that they make their reusable bag out of. Feed bags tend to have images of chickens and other birds, dogs, horses, cows, pigs, wheat, and other farm-related scenes that students get excited about.</w:t>
            </w:r>
          </w:p>
          <w:p w:rsidR="00000000" w:rsidDel="00000000" w:rsidP="00000000" w:rsidRDefault="00000000" w:rsidRPr="00000000" w14:paraId="000000E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B">
            <w:pPr>
              <w:rPr/>
            </w:pPr>
            <w:r w:rsidDel="00000000" w:rsidR="00000000" w:rsidRPr="00000000">
              <w:rPr>
                <w:rFonts w:ascii="Arial" w:cs="Arial" w:eastAsia="Arial" w:hAnsi="Arial"/>
                <w:b w:val="1"/>
                <w:rtl w:val="0"/>
              </w:rPr>
              <w:t xml:space="preserve">Presentation:</w:t>
            </w:r>
            <w:r w:rsidDel="00000000" w:rsidR="00000000" w:rsidRPr="00000000">
              <w:rPr>
                <w:rtl w:val="0"/>
              </w:rPr>
            </w:r>
          </w:p>
          <w:p w:rsidR="00000000" w:rsidDel="00000000" w:rsidP="00000000" w:rsidRDefault="00000000" w:rsidRPr="00000000" w14:paraId="000000EC">
            <w:pPr>
              <w:rPr/>
            </w:pPr>
            <w:r w:rsidDel="00000000" w:rsidR="00000000" w:rsidRPr="00000000">
              <w:rPr>
                <w:rFonts w:ascii="Verdana" w:cs="Verdana" w:eastAsia="Verdana" w:hAnsi="Verdana"/>
                <w:sz w:val="22"/>
                <w:szCs w:val="22"/>
                <w:rtl w:val="0"/>
              </w:rPr>
              <w:t xml:space="preserve">Students will read the following articles/lists about the environmental impact of disposable, one-use plastic bags and paper bags, and reusable bags: </w:t>
            </w:r>
            <w:r w:rsidDel="00000000" w:rsidR="00000000" w:rsidRPr="00000000">
              <w:rPr>
                <w:rtl w:val="0"/>
              </w:rPr>
              <w:t xml:space="preserve"> </w:t>
            </w:r>
          </w:p>
          <w:p w:rsidR="00000000" w:rsidDel="00000000" w:rsidP="00000000" w:rsidRDefault="00000000" w:rsidRPr="00000000" w14:paraId="000000ED">
            <w:pPr>
              <w:rPr>
                <w:rFonts w:ascii="Verdana" w:cs="Verdana" w:eastAsia="Verdana" w:hAnsi="Verdana"/>
                <w:sz w:val="22"/>
                <w:szCs w:val="22"/>
              </w:rPr>
            </w:pPr>
            <w:hyperlink r:id="rId28">
              <w:r w:rsidDel="00000000" w:rsidR="00000000" w:rsidRPr="00000000">
                <w:rPr>
                  <w:rFonts w:ascii="Verdana" w:cs="Verdana" w:eastAsia="Verdana" w:hAnsi="Verdana"/>
                  <w:color w:val="0000ff"/>
                  <w:sz w:val="22"/>
                  <w:szCs w:val="22"/>
                  <w:u w:val="single"/>
                  <w:rtl w:val="0"/>
                </w:rPr>
                <w:t xml:space="preserve">https://stanfordmag.org/contents/paper-plastic-or-reusable#:~:text=A%20bag's%20impact%20is%20more,of%20waterways%20at%20higher%20rates</w:t>
              </w:r>
            </w:hyperlink>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14:paraId="000000E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F">
            <w:pPr>
              <w:rPr>
                <w:rFonts w:ascii="Verdana" w:cs="Verdana" w:eastAsia="Verdana" w:hAnsi="Verdana"/>
                <w:sz w:val="22"/>
                <w:szCs w:val="22"/>
              </w:rPr>
            </w:pPr>
            <w:hyperlink r:id="rId29">
              <w:r w:rsidDel="00000000" w:rsidR="00000000" w:rsidRPr="00000000">
                <w:rPr>
                  <w:rFonts w:ascii="Verdana" w:cs="Verdana" w:eastAsia="Verdana" w:hAnsi="Verdana"/>
                  <w:color w:val="0000ff"/>
                  <w:sz w:val="22"/>
                  <w:szCs w:val="22"/>
                  <w:u w:val="single"/>
                  <w:rtl w:val="0"/>
                </w:rPr>
                <w:t xml:space="preserve">https://suffolkcountyny.gov/Portals/0/FormsDocs/health/PublicHealthProtection/Website%20Enviromental%20Impactsv3.pdf</w:t>
              </w:r>
            </w:hyperlink>
            <w:r w:rsidDel="00000000" w:rsidR="00000000" w:rsidRPr="00000000">
              <w:rPr>
                <w:rtl w:val="0"/>
              </w:rPr>
            </w:r>
          </w:p>
          <w:p w:rsidR="00000000" w:rsidDel="00000000" w:rsidP="00000000" w:rsidRDefault="00000000" w:rsidRPr="00000000" w14:paraId="000000F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F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Using a graphic organizer, students will write down three important facts about the environmental effects of using disposable vs. reusable bags. Based on these articles and the previous classwork on wrapping paper, students will draw one parallel between the environmental effects of wrapping paper and the environmental effects of disposable bags. Students can work individually, in pairs, or in small groups. </w:t>
            </w:r>
          </w:p>
          <w:p w:rsidR="00000000" w:rsidDel="00000000" w:rsidP="00000000" w:rsidRDefault="00000000" w:rsidRPr="00000000" w14:paraId="000000F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F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class will come together, and the teacher or a student volunteer will record the facts that students have gathered from the articles. </w:t>
            </w:r>
          </w:p>
          <w:p w:rsidR="00000000" w:rsidDel="00000000" w:rsidP="00000000" w:rsidRDefault="00000000" w:rsidRPr="00000000" w14:paraId="000000F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F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teacher will facilitate a discussion about </w:t>
            </w:r>
          </w:p>
          <w:p w:rsidR="00000000" w:rsidDel="00000000" w:rsidP="00000000" w:rsidRDefault="00000000" w:rsidRPr="00000000" w14:paraId="000000F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F7">
            <w:pPr>
              <w:rPr/>
            </w:pPr>
            <w:r w:rsidDel="00000000" w:rsidR="00000000" w:rsidRPr="00000000">
              <w:rPr>
                <w:rFonts w:ascii="Arial" w:cs="Arial" w:eastAsia="Arial" w:hAnsi="Arial"/>
                <w:b w:val="1"/>
                <w:rtl w:val="0"/>
              </w:rPr>
              <w:t xml:space="preserve">Practice and Application:</w:t>
            </w:r>
            <w:r w:rsidDel="00000000" w:rsidR="00000000" w:rsidRPr="00000000">
              <w:rPr>
                <w:rtl w:val="0"/>
              </w:rPr>
            </w:r>
          </w:p>
          <w:p w:rsidR="00000000" w:rsidDel="00000000" w:rsidP="00000000" w:rsidRDefault="00000000" w:rsidRPr="00000000" w14:paraId="000000F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Instructional video on how to make grommeted, reusable bags out of feed bags </w:t>
            </w:r>
            <w:hyperlink r:id="rId30">
              <w:r w:rsidDel="00000000" w:rsidR="00000000" w:rsidRPr="00000000">
                <w:rPr>
                  <w:rFonts w:ascii="Verdana" w:cs="Verdana" w:eastAsia="Verdana" w:hAnsi="Verdana"/>
                  <w:color w:val="0000ff"/>
                  <w:sz w:val="22"/>
                  <w:szCs w:val="22"/>
                  <w:u w:val="single"/>
                  <w:rtl w:val="0"/>
                </w:rPr>
                <w:t xml:space="preserve">http://www.thebagshare.org/</w:t>
              </w:r>
            </w:hyperlink>
            <w:r w:rsidDel="00000000" w:rsidR="00000000" w:rsidRPr="00000000">
              <w:rPr>
                <w:rtl w:val="0"/>
              </w:rPr>
            </w:r>
          </w:p>
          <w:p w:rsidR="00000000" w:rsidDel="00000000" w:rsidP="00000000" w:rsidRDefault="00000000" w:rsidRPr="00000000" w14:paraId="000000F9">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FA">
            <w:pPr>
              <w:rPr/>
            </w:pPr>
            <w:r w:rsidDel="00000000" w:rsidR="00000000" w:rsidRPr="00000000">
              <w:rPr>
                <w:rFonts w:ascii="Arial" w:cs="Arial" w:eastAsia="Arial" w:hAnsi="Arial"/>
                <w:b w:val="1"/>
                <w:rtl w:val="0"/>
              </w:rPr>
              <w:t xml:space="preserve">Review and Assessment:</w:t>
            </w:r>
            <w:r w:rsidDel="00000000" w:rsidR="00000000" w:rsidRPr="00000000">
              <w:rPr>
                <w:rtl w:val="0"/>
              </w:rPr>
            </w:r>
          </w:p>
          <w:p w:rsidR="00000000" w:rsidDel="00000000" w:rsidP="00000000" w:rsidRDefault="00000000" w:rsidRPr="00000000" w14:paraId="000000F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Students will write down one commitment they’ll make to making choices that mitigate global warming. Student volunteers will share their commitments with each other.</w:t>
            </w:r>
          </w:p>
          <w:p w:rsidR="00000000" w:rsidDel="00000000" w:rsidP="00000000" w:rsidRDefault="00000000" w:rsidRPr="00000000" w14:paraId="000000F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FD">
            <w:pPr>
              <w:rPr/>
            </w:pPr>
            <w:r w:rsidDel="00000000" w:rsidR="00000000" w:rsidRPr="00000000">
              <w:rPr>
                <w:rFonts w:ascii="Arial" w:cs="Arial" w:eastAsia="Arial" w:hAnsi="Arial"/>
                <w:b w:val="1"/>
                <w:rtl w:val="0"/>
              </w:rPr>
              <w:t xml:space="preserve">Extension:</w:t>
            </w:r>
            <w:r w:rsidDel="00000000" w:rsidR="00000000" w:rsidRPr="00000000">
              <w:rPr>
                <w:rtl w:val="0"/>
              </w:rPr>
            </w:r>
          </w:p>
          <w:p w:rsidR="00000000" w:rsidDel="00000000" w:rsidP="00000000" w:rsidRDefault="00000000" w:rsidRPr="00000000" w14:paraId="000000F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 addition to researching the environmental effects of using paper, plastic, and reusable bags, students can research the specific environmental impact of feed bags (the number of feed bags produced in the U.S. and/or world; the number that end up in the waste stream, different feed bag materials used, efforts to reuse feedbags, etc).</w:t>
            </w:r>
          </w:p>
          <w:p w:rsidR="00000000" w:rsidDel="00000000" w:rsidP="00000000" w:rsidRDefault="00000000" w:rsidRPr="00000000" w14:paraId="000000FF">
            <w:pPr>
              <w:rPr>
                <w:rFonts w:ascii="Verdana" w:cs="Verdana" w:eastAsia="Verdana" w:hAnsi="Verdana"/>
                <w:b w:val="1"/>
                <w:sz w:val="22"/>
                <w:szCs w:val="22"/>
              </w:rPr>
            </w:pPr>
            <w:r w:rsidDel="00000000" w:rsidR="00000000" w:rsidRPr="00000000">
              <w:rPr>
                <w:rtl w:val="0"/>
              </w:rPr>
            </w:r>
          </w:p>
        </w:tc>
      </w:tr>
      <w:tr>
        <w:trPr>
          <w:cantSplit w:val="0"/>
          <w:trHeight w:val="56" w:hRule="atLeast"/>
          <w:tblHeader w:val="0"/>
        </w:trPr>
        <w:tc>
          <w:tcPr>
            <w:gridSpan w:val="4"/>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102">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Reflection</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b w:val="1"/>
                <w:sz w:val="22"/>
                <w:szCs w:val="22"/>
                <w:rtl w:val="0"/>
              </w:rPr>
              <w:t xml:space="preserve">on impact of the 2023 Pathways to Cross-Cultural Understanding (PCCU) Conference on the framing of this lesson:</w:t>
            </w:r>
          </w:p>
          <w:p w:rsidR="00000000" w:rsidDel="00000000" w:rsidP="00000000" w:rsidRDefault="00000000" w:rsidRPr="00000000" w14:paraId="00000103">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PCCU conference was an exemplary illustration of the value of cross-cultural exchange and the important role of the arts as a cross-cultural ambassador. From the first presentation in which Peter Kuchinke framed cross-cultural education as allowing us to learn about other cultures while reflecting on our own, I started thinking about the kinds of relationships fostered by cultural exchange. I thought about how I never would have been teaching students </w:t>
            </w:r>
            <w:r w:rsidDel="00000000" w:rsidR="00000000" w:rsidRPr="00000000">
              <w:rPr>
                <w:rFonts w:ascii="Verdana" w:cs="Verdana" w:eastAsia="Verdana" w:hAnsi="Verdana"/>
                <w:i w:val="1"/>
                <w:sz w:val="22"/>
                <w:szCs w:val="22"/>
                <w:rtl w:val="0"/>
              </w:rPr>
              <w:t xml:space="preserve">bojagi</w:t>
            </w:r>
            <w:r w:rsidDel="00000000" w:rsidR="00000000" w:rsidRPr="00000000">
              <w:rPr>
                <w:rFonts w:ascii="Verdana" w:cs="Verdana" w:eastAsia="Verdana" w:hAnsi="Verdana"/>
                <w:sz w:val="22"/>
                <w:szCs w:val="22"/>
                <w:rtl w:val="0"/>
              </w:rPr>
              <w:t xml:space="preserve"> techniques or know about </w:t>
            </w:r>
            <w:r w:rsidDel="00000000" w:rsidR="00000000" w:rsidRPr="00000000">
              <w:rPr>
                <w:rFonts w:ascii="Verdana" w:cs="Verdana" w:eastAsia="Verdana" w:hAnsi="Verdana"/>
                <w:i w:val="1"/>
                <w:sz w:val="22"/>
                <w:szCs w:val="22"/>
                <w:rtl w:val="0"/>
              </w:rPr>
              <w:t xml:space="preserve">sashiko</w:t>
            </w:r>
            <w:r w:rsidDel="00000000" w:rsidR="00000000" w:rsidRPr="00000000">
              <w:rPr>
                <w:rFonts w:ascii="Verdana" w:cs="Verdana" w:eastAsia="Verdana" w:hAnsi="Verdana"/>
                <w:sz w:val="22"/>
                <w:szCs w:val="22"/>
                <w:rtl w:val="0"/>
              </w:rPr>
              <w:t xml:space="preserve">, the subjects of my presentation, if I hadn’t taken NCTA’s (National Consortium for Teaching Asia) introductory course, become enthralled by East Asian history, continued on to take dozens of other cultural exchange courses and workshops, and participate in the 2019 Korea teachers’ tour. During that tour, Theresa gave me Lee Hyo Jae’s book focused on </w:t>
            </w:r>
            <w:r w:rsidDel="00000000" w:rsidR="00000000" w:rsidRPr="00000000">
              <w:rPr>
                <w:rFonts w:ascii="Verdana" w:cs="Verdana" w:eastAsia="Verdana" w:hAnsi="Verdana"/>
                <w:i w:val="1"/>
                <w:sz w:val="22"/>
                <w:szCs w:val="22"/>
                <w:rtl w:val="0"/>
              </w:rPr>
              <w:t xml:space="preserve">bojagi</w:t>
            </w:r>
            <w:r w:rsidDel="00000000" w:rsidR="00000000" w:rsidRPr="00000000">
              <w:rPr>
                <w:rFonts w:ascii="Verdana" w:cs="Verdana" w:eastAsia="Verdana" w:hAnsi="Verdana"/>
                <w:sz w:val="22"/>
                <w:szCs w:val="22"/>
                <w:rtl w:val="0"/>
              </w:rPr>
              <w:t xml:space="preserve"> techniques. Not only did I learn about cultural practices specific to Korea and Japan, but I have now been able to teach my students about these practices and their historical and cultural contexts, multiplying the effects of my own cultural education. In turn, students show their families what they make and start conversations that may not have happened otherwise.</w:t>
            </w:r>
          </w:p>
          <w:p w:rsidR="00000000" w:rsidDel="00000000" w:rsidP="00000000" w:rsidRDefault="00000000" w:rsidRPr="00000000" w14:paraId="0000010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presentations, informal conversations, workshops, and comments at the PCCU conference deepened my perspective about the ways in which cross-cultural exchange reshapes us. One relationship I’ve been thinking about ever since the conference is the relationship between recontextualization and cultural value. When Bill Arnett entered the Gee’s Bend quilters and their quilts into the space of modern art museums and critics, the quilts were suddenly in dialogue with an entirely new set of people and ideas, and their meaning and value as art objects changed in transformational ways. </w:t>
            </w:r>
          </w:p>
          <w:p w:rsidR="00000000" w:rsidDel="00000000" w:rsidP="00000000" w:rsidRDefault="00000000" w:rsidRPr="00000000" w14:paraId="000001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When Chanhee Suh asked, « How can I reimagine characters from Korean mythology and reinterpret them into my own vision and ideas ? » she made Korean mythology relevant to a whole new generation of students. Her presentation moved me and made me think about the power of education and inquiry in enabling us to juxtapose historical artifacts with current ideas and new contexts in order to interrogate their meanings and gain new perspective about their importance.</w:t>
            </w:r>
          </w:p>
          <w:p w:rsidR="00000000" w:rsidDel="00000000" w:rsidP="00000000" w:rsidRDefault="00000000" w:rsidRPr="00000000" w14:paraId="000001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When people started reframing </w:t>
            </w:r>
            <w:r w:rsidDel="00000000" w:rsidR="00000000" w:rsidRPr="00000000">
              <w:rPr>
                <w:rFonts w:ascii="Verdana" w:cs="Verdana" w:eastAsia="Verdana" w:hAnsi="Verdana"/>
                <w:i w:val="1"/>
                <w:sz w:val="22"/>
                <w:szCs w:val="22"/>
                <w:rtl w:val="0"/>
              </w:rPr>
              <w:t xml:space="preserve">sashiko </w:t>
            </w:r>
            <w:r w:rsidDel="00000000" w:rsidR="00000000" w:rsidRPr="00000000">
              <w:rPr>
                <w:rFonts w:ascii="Verdana" w:cs="Verdana" w:eastAsia="Verdana" w:hAnsi="Verdana"/>
                <w:sz w:val="22"/>
                <w:szCs w:val="22"/>
                <w:rtl w:val="0"/>
              </w:rPr>
              <w:t xml:space="preserve">in terms of stitch technique, patterns, and textile art, the shame that working sashiko families had felt, sometimes for generations, was transformed into a new understanding of their own expertise and artistry. Families that had been treated like they were at the bottom of Japanese society and had internalized the emotions that went along with that status were valued in new ways and enabled to feel pride in their heritage.</w:t>
            </w:r>
          </w:p>
          <w:p w:rsidR="00000000" w:rsidDel="00000000" w:rsidP="00000000" w:rsidRDefault="00000000" w:rsidRPr="00000000" w14:paraId="0000010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After my presentation, one conference participant approached me to show me the </w:t>
            </w:r>
            <w:r w:rsidDel="00000000" w:rsidR="00000000" w:rsidRPr="00000000">
              <w:rPr>
                <w:rFonts w:ascii="Verdana" w:cs="Verdana" w:eastAsia="Verdana" w:hAnsi="Verdana"/>
                <w:i w:val="1"/>
                <w:sz w:val="22"/>
                <w:szCs w:val="22"/>
                <w:rtl w:val="0"/>
              </w:rPr>
              <w:t xml:space="preserve">bojagi</w:t>
            </w:r>
            <w:r w:rsidDel="00000000" w:rsidR="00000000" w:rsidRPr="00000000">
              <w:rPr>
                <w:rFonts w:ascii="Verdana" w:cs="Verdana" w:eastAsia="Verdana" w:hAnsi="Verdana"/>
                <w:sz w:val="22"/>
                <w:szCs w:val="22"/>
                <w:rtl w:val="0"/>
              </w:rPr>
              <w:t xml:space="preserve"> art that she had created, and her photos gave me new ideas of projects to introduce to my students. At the end of the conference, another participant shared that she had been thinking about discarding the bojagis that she had accumulated because she no longer valued them, but the presentation helped her to reconsider her own heritage and value the bojagis as a part of what made her unique. Her sharing this moved me deeply because I had been feeling trepidation about presenting about an art form that many conference participants knew more about than I did. Her sharing then helped me to give more value to my own excitement about carrying on the tradition of bojagi gift wrapping to students who otherwise would almost certainly not learn about it. </w:t>
            </w:r>
          </w:p>
          <w:p w:rsidR="00000000" w:rsidDel="00000000" w:rsidP="00000000" w:rsidRDefault="00000000" w:rsidRPr="00000000" w14:paraId="000001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Art both reflects and expresses emotion and culture in ways that expand people’s sense of possibility in the world. It engages people’s bodies and stretches their imagination and ideas about their own future. It creates new relationships. When students learn about different cultural traditions and ways of creating and understanding beauty, their empathy and sense of responsibility grow. When I use art to teach about environmentalism, students’ sense of fun and creation help to empower them with ideas about how they can counter our disposable culture. Art is a perfect change agent, and I feel lucky to be able to study and teach it in my classes.</w:t>
            </w:r>
          </w:p>
          <w:p w:rsidR="00000000" w:rsidDel="00000000" w:rsidP="00000000" w:rsidRDefault="00000000" w:rsidRPr="00000000" w14:paraId="0000010F">
            <w:pP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110">
            <w:pPr>
              <w:rPr>
                <w:rFonts w:ascii="Verdana" w:cs="Verdana" w:eastAsia="Verdana" w:hAnsi="Verdana"/>
                <w:b w:val="1"/>
                <w:sz w:val="22"/>
                <w:szCs w:val="22"/>
              </w:rPr>
            </w:pPr>
            <w:r w:rsidDel="00000000" w:rsidR="00000000" w:rsidRPr="00000000">
              <w:rPr>
                <w:rtl w:val="0"/>
              </w:rPr>
            </w:r>
          </w:p>
        </w:tc>
      </w:tr>
      <w:tr>
        <w:trPr>
          <w:cantSplit w:val="0"/>
          <w:trHeight w:val="100" w:hRule="atLeast"/>
          <w:tblHeader w:val="0"/>
        </w:trPr>
        <w:tc>
          <w:tcPr>
            <w:gridSpan w:val="4"/>
            <w:tcBorders>
              <w:top w:color="000000" w:space="0" w:sz="18" w:val="single"/>
              <w:left w:color="000000" w:space="0" w:sz="0" w:val="nil"/>
              <w:bottom w:color="000000" w:space="0" w:sz="0" w:val="nil"/>
              <w:right w:color="000000" w:space="0" w:sz="0" w:val="nil"/>
            </w:tcBorders>
          </w:tcPr>
          <w:p w:rsidR="00000000" w:rsidDel="00000000" w:rsidP="00000000" w:rsidRDefault="00000000" w:rsidRPr="00000000" w14:paraId="00000114">
            <w:pPr>
              <w:rPr>
                <w:rFonts w:ascii="Verdana" w:cs="Verdana" w:eastAsia="Verdana" w:hAnsi="Verdana"/>
                <w:sz w:val="2"/>
                <w:szCs w:val="2"/>
              </w:rPr>
            </w:pPr>
            <w:r w:rsidDel="00000000" w:rsidR="00000000" w:rsidRPr="00000000">
              <w:rPr>
                <w:rtl w:val="0"/>
              </w:rPr>
            </w:r>
          </w:p>
        </w:tc>
      </w:tr>
    </w:tbl>
    <w:bookmarkStart w:colFirst="0" w:colLast="0" w:name="1fob9te" w:id="2"/>
    <w:bookmarkEnd w:id="2"/>
    <w:p w:rsidR="00000000" w:rsidDel="00000000" w:rsidP="00000000" w:rsidRDefault="00000000" w:rsidRPr="00000000" w14:paraId="00000118">
      <w:pPr>
        <w:rPr/>
      </w:pPr>
      <w:r w:rsidDel="00000000" w:rsidR="00000000" w:rsidRPr="00000000">
        <w:rPr>
          <w:rFonts w:ascii="Verdana" w:cs="Verdana" w:eastAsia="Verdana" w:hAnsi="Verdana"/>
          <w:sz w:val="2"/>
          <w:szCs w:val="2"/>
          <w:rtl w:val="0"/>
        </w:rPr>
        <w:t xml:space="preserve">     </w:t>
      </w:r>
      <w:r w:rsidDel="00000000" w:rsidR="00000000" w:rsidRPr="00000000">
        <w:rPr>
          <w:rtl w:val="0"/>
        </w:rPr>
      </w:r>
    </w:p>
    <w:sectPr>
      <w:headerReference r:id="rId31" w:type="first"/>
      <w:pgSz w:h="15840" w:w="12240" w:orient="portrait"/>
      <w:pgMar w:bottom="432"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Mini-Unit Plan:</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Verdana" w:cs="Verdana" w:eastAsia="Verdana" w:hAnsi="Verdana"/>
      <w:i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lrbXU2FgUvXowNzxPFxy0VuoKyozHERYlvEx6kNpj74/edit#slide=id.g28291cb60ad_0_0" TargetMode="External"/><Relationship Id="rId22" Type="http://schemas.openxmlformats.org/officeDocument/2006/relationships/hyperlink" Target="https://www.allthingssupplychain.com/the-wrapping-paper-waste-problem-and-what-can-be-done-about-it/" TargetMode="External"/><Relationship Id="rId21" Type="http://schemas.openxmlformats.org/officeDocument/2006/relationships/hyperlink" Target="https://www.asparagusmagazine.com/articles/environmental-impact-of-wrapping-papers-life-cycle-from-the-forest-to-recycling" TargetMode="External"/><Relationship Id="rId24" Type="http://schemas.openxmlformats.org/officeDocument/2006/relationships/hyperlink" Target="https://www.google.com/search?q=bojagi+video&amp;rlz=1C1GCEA_enUS753US753&amp;oq=bojagi+video&amp;aqs=chrome..69i57j33i160l3.3466j0j7&amp;sourceid=chrome&amp;ie=UTF-8#fpstate=ive&amp;vld=cid:7e122365,vid:NFQwelIsi70,st:0" TargetMode="External"/><Relationship Id="rId23" Type="http://schemas.openxmlformats.org/officeDocument/2006/relationships/hyperlink" Target="https://docs.google.com/presentation/d/1lrbXU2FgUvXowNzxPFxy0VuoKyozHERYlvEx6kNpj74/edit#slide=id.g28291cb60ad_0_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lthingssupplychain.com/the-wrapping-paper-waste-problem-and-what-can-be-done-about-it/" TargetMode="External"/><Relationship Id="rId26" Type="http://schemas.openxmlformats.org/officeDocument/2006/relationships/hyperlink" Target="https://www.google.com/search?q=bojagi+video&amp;rlz=1C1GCEA_enUS987US987&amp;oq=bojagi+video&amp;gs_lcrp=EgZjaHJvbWUyBggAEEUYOTIHCAEQIRigATIHCAIQIRigATIHCAMQIRigAdIBCDMwODVqMGo3qAIAsAIA&amp;sourceid=chrome&amp;ie=UTF-8#fpstate=ive&amp;ip=1&amp;vld=cid:6e951daa,vid:TXwCWgD6asE,st:0" TargetMode="External"/><Relationship Id="rId25" Type="http://schemas.openxmlformats.org/officeDocument/2006/relationships/hyperlink" Target="https://www.google.com/search?q=bojagi+video&amp;rlz=1C1GCEA_enUS987US987&amp;oq=bojagi+video&amp;gs_lcrp=EgZjaHJvbWUyBggAEEUYOTIHCAEQIRigATIHCAIQIRigATIHCAMQIRigAdIBCDMwODVqMGo3qAIAsAIA&amp;sourceid=chrome&amp;ie=UTF-8#fpstate=ive&amp;ip=1&amp;vld=cid:44a43eaa,vid:tbgEBV7zUGA,st:0" TargetMode="External"/><Relationship Id="rId28" Type="http://schemas.openxmlformats.org/officeDocument/2006/relationships/hyperlink" Target="https://stanfordmag.org/contents/paper-plastic-or-reusable#:~:text=A%20bag's%20impact%20is%20more,of%20waterways%20at%20higher%20rates" TargetMode="External"/><Relationship Id="rId27" Type="http://schemas.openxmlformats.org/officeDocument/2006/relationships/hyperlink" Target="https://www.youtube.com/watch?v=CubtcwIZEWc" TargetMode="External"/><Relationship Id="rId5" Type="http://schemas.openxmlformats.org/officeDocument/2006/relationships/styles" Target="styles.xml"/><Relationship Id="rId6" Type="http://schemas.openxmlformats.org/officeDocument/2006/relationships/hyperlink" Target="http://www.corestandards.org/ELA-Literacy/RL/9-10/1/" TargetMode="External"/><Relationship Id="rId29" Type="http://schemas.openxmlformats.org/officeDocument/2006/relationships/hyperlink" Target="https://suffolkcountyny.gov/Portals/0/FormsDocs/health/PublicHealthProtection/Website%20Enviromental%20Impactsv3.pdf" TargetMode="External"/><Relationship Id="rId7" Type="http://schemas.openxmlformats.org/officeDocument/2006/relationships/hyperlink" Target="https://www.arts.gov/stories/blog/2015/quilts-gees-bend-slideshow" TargetMode="External"/><Relationship Id="rId8" Type="http://schemas.openxmlformats.org/officeDocument/2006/relationships/hyperlink" Target="https://www.artnews.com/art-news/news/bill-arnett-dead-1202697325/" TargetMode="External"/><Relationship Id="rId31" Type="http://schemas.openxmlformats.org/officeDocument/2006/relationships/header" Target="header1.xml"/><Relationship Id="rId30" Type="http://schemas.openxmlformats.org/officeDocument/2006/relationships/hyperlink" Target="http://www.thebagshare.org/" TargetMode="External"/><Relationship Id="rId11" Type="http://schemas.openxmlformats.org/officeDocument/2006/relationships/hyperlink" Target="https://www.asianstudies.org/publications/eaa/archives/using-korean-bojagi-in-the-classroom/" TargetMode="External"/><Relationship Id="rId10" Type="http://schemas.openxmlformats.org/officeDocument/2006/relationships/hyperlink" Target="https://www.invaluable.com/blog/furoshiki/" TargetMode="External"/><Relationship Id="rId13" Type="http://schemas.openxmlformats.org/officeDocument/2006/relationships/hyperlink" Target="https://www.asparagusmagazine.com/articles/environmental-impact-of-wrapping-papers-life-cycle-from-the-forest-to-recycling" TargetMode="External"/><Relationship Id="rId12" Type="http://schemas.openxmlformats.org/officeDocument/2006/relationships/hyperlink" Target="https://nicjapanese.com/column/furoshiki/#:~:text=Furoshiki%20%2C%20the%20traditional%20Japanese%20wrapping,the%20valuables%20of%20the%20Emperors" TargetMode="External"/><Relationship Id="rId15" Type="http://schemas.openxmlformats.org/officeDocument/2006/relationships/hyperlink" Target="https://www.google.com/search?q=bojagi+video&amp;rlz=1C1GCEA_enUS987US987&amp;oq=bojagi+video&amp;gs_lcrp=EgZjaHJvbWUyBggAEEUYOTIHCAEQIRigATIHCAIQIRigATIHCAMQIRigAdIBCDMwODVqMGo3qAIAsAIA&amp;sourceid=chrome&amp;ie=UTF-8#fpstate=ive&amp;ip=1&amp;vld=cid:44a43eaa,vid:tbgEBV7zUGA,st:0" TargetMode="External"/><Relationship Id="rId14" Type="http://schemas.openxmlformats.org/officeDocument/2006/relationships/hyperlink" Target="https://www.google.com/search?q=bojagi+video&amp;rlz=1C1GCEA_enUS753US753&amp;oq=bojagi+video&amp;aqs=chrome..69i57j33i160l3.3466j0j7&amp;sourceid=chrome&amp;ie=UTF-8#fpstate=ive&amp;vld=cid:7e122365,vid:NFQwelIsi70,st:0" TargetMode="External"/><Relationship Id="rId17" Type="http://schemas.openxmlformats.org/officeDocument/2006/relationships/hyperlink" Target="https://stanfordmag.org/contents/paper-plastic-or-reusable#:~:text=A%20bag's%20impact%20is%20more,of%20waterways%20at%20higher%20rates" TargetMode="External"/><Relationship Id="rId16" Type="http://schemas.openxmlformats.org/officeDocument/2006/relationships/hyperlink" Target="https://www.google.com/search?q=bojagi+video&amp;rlz=1C1GCEA_enUS987US987&amp;oq=bojagi+video&amp;gs_lcrp=EgZjaHJvbWUyBggAEEUYOTIHCAEQIRigATIHCAIQIRigATIHCAMQIRigAdIBCDMwODVqMGo3qAIAsAIA&amp;sourceid=chrome&amp;ie=UTF-8#fpstate=ive&amp;ip=1&amp;vld=cid:6e951daa,vid:TXwCWgD6asE,st:0" TargetMode="External"/><Relationship Id="rId19" Type="http://schemas.openxmlformats.org/officeDocument/2006/relationships/hyperlink" Target="http://www.thebagshare.org/" TargetMode="External"/><Relationship Id="rId18" Type="http://schemas.openxmlformats.org/officeDocument/2006/relationships/hyperlink" Target="https://suffolkcountyny.gov/Portals/0/FormsDocs/health/PublicHealthProtection/Website%20Enviromental%20Impactsv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